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02DA6F5" w:rsidR="001E41F3" w:rsidRPr="0054641E" w:rsidRDefault="001E41F3">
      <w:pPr>
        <w:pStyle w:val="CRCoverPage"/>
        <w:tabs>
          <w:tab w:val="right" w:pos="9639"/>
        </w:tabs>
        <w:spacing w:after="0"/>
        <w:rPr>
          <w:b/>
          <w:i/>
          <w:noProof/>
          <w:sz w:val="28"/>
          <w:lang w:eastAsia="zh-CN"/>
        </w:rPr>
      </w:pPr>
      <w:r w:rsidRPr="0054641E">
        <w:rPr>
          <w:b/>
          <w:noProof/>
          <w:sz w:val="24"/>
        </w:rPr>
        <w:t>3GPP TSG-</w:t>
      </w:r>
      <w:r w:rsidR="006A7BC5" w:rsidRPr="0054641E">
        <w:rPr>
          <w:b/>
          <w:noProof/>
          <w:sz w:val="24"/>
        </w:rPr>
        <w:t>RAN WG2</w:t>
      </w:r>
      <w:r w:rsidR="00C66BA2" w:rsidRPr="0054641E">
        <w:rPr>
          <w:b/>
          <w:noProof/>
          <w:sz w:val="24"/>
        </w:rPr>
        <w:t xml:space="preserve"> </w:t>
      </w:r>
      <w:r w:rsidRPr="0054641E">
        <w:rPr>
          <w:b/>
          <w:noProof/>
          <w:sz w:val="24"/>
        </w:rPr>
        <w:t>Meeting #</w:t>
      </w:r>
      <w:r w:rsidR="006A7BC5" w:rsidRPr="0054641E">
        <w:rPr>
          <w:b/>
          <w:noProof/>
          <w:sz w:val="24"/>
        </w:rPr>
        <w:t>11</w:t>
      </w:r>
      <w:r w:rsidR="001467A2">
        <w:rPr>
          <w:rFonts w:hint="eastAsia"/>
          <w:b/>
          <w:noProof/>
          <w:sz w:val="24"/>
          <w:lang w:eastAsia="zh-CN"/>
        </w:rPr>
        <w:t>6</w:t>
      </w:r>
      <w:r w:rsidR="00F8009D">
        <w:rPr>
          <w:rFonts w:hint="eastAsia"/>
          <w:b/>
          <w:noProof/>
          <w:sz w:val="24"/>
          <w:lang w:eastAsia="zh-CN"/>
        </w:rPr>
        <w:t>-e</w:t>
      </w:r>
      <w:r w:rsidRPr="0054641E">
        <w:rPr>
          <w:b/>
          <w:i/>
          <w:noProof/>
          <w:sz w:val="28"/>
        </w:rPr>
        <w:tab/>
      </w:r>
      <w:r w:rsidR="00D10E48" w:rsidRPr="0054641E">
        <w:rPr>
          <w:b/>
          <w:i/>
          <w:noProof/>
          <w:sz w:val="28"/>
        </w:rPr>
        <w:t>R2-2</w:t>
      </w:r>
      <w:r w:rsidR="0021176A" w:rsidRPr="0054641E">
        <w:rPr>
          <w:rFonts w:hint="eastAsia"/>
          <w:b/>
          <w:i/>
          <w:noProof/>
          <w:sz w:val="28"/>
          <w:lang w:eastAsia="zh-CN"/>
        </w:rPr>
        <w:t>1</w:t>
      </w:r>
      <w:r w:rsidR="00C645B6">
        <w:rPr>
          <w:rFonts w:hint="eastAsia"/>
          <w:b/>
          <w:i/>
          <w:noProof/>
          <w:sz w:val="28"/>
          <w:lang w:eastAsia="zh-CN"/>
        </w:rPr>
        <w:t>11138</w:t>
      </w:r>
    </w:p>
    <w:p w14:paraId="7CB45193" w14:textId="3F697E0B" w:rsidR="001E41F3" w:rsidRPr="0021176A" w:rsidRDefault="0021176A" w:rsidP="0021176A">
      <w:pPr>
        <w:pStyle w:val="CRCoverPage"/>
        <w:tabs>
          <w:tab w:val="right" w:pos="9639"/>
        </w:tabs>
        <w:spacing w:after="0"/>
        <w:rPr>
          <w:b/>
          <w:noProof/>
          <w:sz w:val="24"/>
        </w:rPr>
      </w:pPr>
      <w:r w:rsidRPr="0054641E">
        <w:rPr>
          <w:b/>
          <w:noProof/>
          <w:sz w:val="24"/>
        </w:rPr>
        <w:t>Electroni</w:t>
      </w:r>
      <w:r w:rsidR="00256BB5">
        <w:rPr>
          <w:rFonts w:hint="eastAsia"/>
          <w:b/>
          <w:noProof/>
          <w:sz w:val="24"/>
        </w:rPr>
        <w:t>c</w:t>
      </w:r>
      <w:r w:rsidR="00B51DB5" w:rsidRPr="006D2161">
        <w:rPr>
          <w:b/>
          <w:noProof/>
          <w:sz w:val="24"/>
        </w:rPr>
        <w:t>,</w:t>
      </w:r>
      <w:r w:rsidR="00B51DB5" w:rsidRPr="00256BB5">
        <w:rPr>
          <w:rFonts w:hint="eastAsia"/>
          <w:b/>
          <w:noProof/>
          <w:sz w:val="24"/>
        </w:rPr>
        <w:t xml:space="preserve"> 1</w:t>
      </w:r>
      <w:r w:rsidR="00B51DB5" w:rsidRPr="00256BB5">
        <w:rPr>
          <w:b/>
          <w:noProof/>
          <w:sz w:val="24"/>
        </w:rPr>
        <w:t xml:space="preserve">st </w:t>
      </w:r>
      <w:r w:rsidR="00B51DB5" w:rsidRPr="00256BB5">
        <w:rPr>
          <w:rFonts w:hint="eastAsia"/>
          <w:b/>
          <w:noProof/>
          <w:sz w:val="24"/>
        </w:rPr>
        <w:t>-</w:t>
      </w:r>
      <w:r w:rsidR="00B51DB5" w:rsidRPr="00256BB5">
        <w:rPr>
          <w:b/>
          <w:noProof/>
          <w:sz w:val="24"/>
        </w:rPr>
        <w:t xml:space="preserve"> </w:t>
      </w:r>
      <w:r w:rsidR="00B51DB5" w:rsidRPr="00256BB5">
        <w:rPr>
          <w:rFonts w:hint="eastAsia"/>
          <w:b/>
          <w:noProof/>
          <w:sz w:val="24"/>
        </w:rPr>
        <w:t>12</w:t>
      </w:r>
      <w:r w:rsidR="00B51DB5" w:rsidRPr="00256BB5">
        <w:rPr>
          <w:b/>
          <w:noProof/>
          <w:sz w:val="24"/>
        </w:rPr>
        <w:t xml:space="preserve">th </w:t>
      </w:r>
      <w:r w:rsidR="00B51DB5" w:rsidRPr="00256BB5">
        <w:rPr>
          <w:rFonts w:hint="eastAsia"/>
          <w:b/>
          <w:noProof/>
          <w:sz w:val="24"/>
        </w:rPr>
        <w:t>Nov</w:t>
      </w:r>
      <w:r w:rsidR="00B51DB5" w:rsidRPr="00256BB5">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B6BD3" w:rsidR="001E41F3" w:rsidRPr="00410371" w:rsidRDefault="0052750B" w:rsidP="004C05D4">
            <w:pPr>
              <w:pStyle w:val="CRCoverPage"/>
              <w:spacing w:after="0"/>
              <w:jc w:val="right"/>
              <w:rPr>
                <w:b/>
                <w:noProof/>
                <w:sz w:val="28"/>
              </w:rPr>
            </w:pPr>
            <w:r>
              <w:rPr>
                <w:b/>
                <w:noProof/>
                <w:sz w:val="28"/>
              </w:rPr>
              <w:t>38.3</w:t>
            </w:r>
            <w:r w:rsidR="004C05D4">
              <w:rPr>
                <w:rFonts w:hint="eastAsia"/>
                <w:b/>
                <w:noProof/>
                <w:sz w:val="28"/>
                <w:lang w:eastAsia="zh-CN"/>
              </w:rPr>
              <w:t>2</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F3E63" w:rsidR="001E41F3" w:rsidRPr="00EB04BB" w:rsidRDefault="00C645B6" w:rsidP="00982047">
            <w:pPr>
              <w:pStyle w:val="CRCoverPage"/>
              <w:spacing w:after="0"/>
              <w:rPr>
                <w:noProof/>
                <w:highlight w:val="yellow"/>
                <w:lang w:eastAsia="zh-CN"/>
              </w:rPr>
            </w:pPr>
            <w:r w:rsidRPr="00C645B6">
              <w:rPr>
                <w:rFonts w:hint="eastAsia"/>
                <w:b/>
                <w:noProof/>
                <w:sz w:val="28"/>
                <w:lang w:eastAsia="zh-CN"/>
              </w:rPr>
              <w:t>1176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1B2C8" w:rsidR="001E41F3" w:rsidRPr="00410371" w:rsidRDefault="00DB2A55" w:rsidP="00B51DB5">
            <w:pPr>
              <w:pStyle w:val="CRCoverPage"/>
              <w:spacing w:after="0"/>
              <w:jc w:val="center"/>
              <w:rPr>
                <w:noProof/>
                <w:sz w:val="28"/>
                <w:lang w:eastAsia="zh-CN"/>
              </w:rPr>
            </w:pPr>
            <w:r w:rsidRPr="003F4BC1">
              <w:rPr>
                <w:b/>
                <w:noProof/>
                <w:sz w:val="28"/>
              </w:rPr>
              <w:t>16.</w:t>
            </w:r>
            <w:r w:rsidR="00B51DB5">
              <w:rPr>
                <w:rFonts w:hint="eastAsia"/>
                <w:b/>
                <w:noProof/>
                <w:sz w:val="28"/>
                <w:lang w:eastAsia="zh-CN"/>
              </w:rPr>
              <w:t>6</w:t>
            </w:r>
            <w:r w:rsidR="0052750B" w:rsidRPr="003F4BC1">
              <w:rPr>
                <w:b/>
                <w:noProof/>
                <w:sz w:val="28"/>
              </w:rPr>
              <w:t>.</w:t>
            </w:r>
            <w:r w:rsidRPr="003F4BC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FA46C8"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138428" w:rsidR="00F25D98" w:rsidRPr="002945F5" w:rsidRDefault="00065C05" w:rsidP="001E41F3">
            <w:pPr>
              <w:pStyle w:val="CRCoverPage"/>
              <w:spacing w:after="0"/>
              <w:jc w:val="center"/>
              <w:rPr>
                <w:b/>
                <w:caps/>
                <w:noProof/>
              </w:rPr>
            </w:pPr>
            <w:r w:rsidRPr="002945F5">
              <w:rPr>
                <w:rFonts w:asciiTheme="minorEastAsia" w:hAnsiTheme="minorEastAsia" w:hint="eastAsia"/>
                <w:b/>
                <w:caps/>
                <w:noProof/>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33A3">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E48A9" w:rsidR="001E41F3" w:rsidRDefault="00B51DB5" w:rsidP="00382304">
            <w:pPr>
              <w:pStyle w:val="CRCoverPage"/>
              <w:spacing w:after="0"/>
              <w:ind w:left="100"/>
              <w:rPr>
                <w:noProof/>
                <w:lang w:eastAsia="zh-CN"/>
              </w:rPr>
            </w:pPr>
            <w:r w:rsidRPr="00B51DB5">
              <w:rPr>
                <w:noProof/>
              </w:rPr>
              <w:t>Corrections on Parameter Description of the Formula for Computing CG slot</w:t>
            </w:r>
            <w:r w:rsidR="00DF7B6B">
              <w:rPr>
                <w:rFonts w:hint="eastAsia"/>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EE267"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2B3D9" w:rsidR="001E41F3" w:rsidRDefault="00DE3511">
            <w:pPr>
              <w:pStyle w:val="CRCoverPage"/>
              <w:spacing w:after="0"/>
              <w:ind w:left="100"/>
              <w:rPr>
                <w:noProof/>
              </w:rPr>
            </w:pPr>
            <w:r w:rsidRPr="00CB14B6">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B186E" w:rsidR="001E41F3" w:rsidRDefault="003F4BC1" w:rsidP="00B622BA">
            <w:pPr>
              <w:pStyle w:val="CRCoverPage"/>
              <w:spacing w:after="0"/>
              <w:ind w:left="100"/>
              <w:rPr>
                <w:noProof/>
                <w:lang w:eastAsia="zh-CN"/>
              </w:rPr>
            </w:pPr>
            <w:r w:rsidRPr="00AB4D11">
              <w:rPr>
                <w:rFonts w:hint="eastAsia"/>
                <w:noProof/>
                <w:lang w:eastAsia="zh-CN"/>
              </w:rPr>
              <w:t>2021-</w:t>
            </w:r>
            <w:r w:rsidR="00B622BA" w:rsidRPr="00AB4D11">
              <w:rPr>
                <w:rFonts w:hint="eastAsia"/>
                <w:noProof/>
                <w:lang w:eastAsia="zh-CN"/>
              </w:rPr>
              <w:t>0</w:t>
            </w:r>
            <w:r w:rsidR="00EA216D">
              <w:rPr>
                <w:rFonts w:hint="eastAsia"/>
                <w:noProof/>
                <w:lang w:eastAsia="zh-CN"/>
              </w:rPr>
              <w:t>9</w:t>
            </w:r>
            <w:r w:rsidR="00D57782" w:rsidRPr="00AB4D11">
              <w:rPr>
                <w:rFonts w:hint="eastAsia"/>
                <w:noProof/>
                <w:lang w:eastAsia="zh-CN"/>
              </w:rPr>
              <w:t>-</w:t>
            </w:r>
            <w:r w:rsidR="00B622BA">
              <w:rPr>
                <w:rFonts w:hint="eastAsia"/>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8DB81" w:rsidR="001E41F3" w:rsidRDefault="006E508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CC11E3">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261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841A3" w14:textId="548AAEFB" w:rsidR="005F51FF" w:rsidRDefault="00122909" w:rsidP="00045770">
            <w:pPr>
              <w:pStyle w:val="CRCoverPage"/>
              <w:numPr>
                <w:ilvl w:val="0"/>
                <w:numId w:val="12"/>
              </w:numPr>
              <w:spacing w:after="0"/>
              <w:rPr>
                <w:rFonts w:cs="Arial"/>
                <w:noProof/>
                <w:lang w:val="en-US" w:eastAsia="zh-CN"/>
              </w:rPr>
            </w:pPr>
            <w:r w:rsidRPr="00122909">
              <w:rPr>
                <w:rFonts w:cs="Arial"/>
                <w:noProof/>
                <w:lang w:val="en-US" w:eastAsia="zh-CN"/>
              </w:rPr>
              <w:t>I</w:t>
            </w:r>
            <w:r w:rsidRPr="00122909">
              <w:rPr>
                <w:rFonts w:cs="Arial" w:hint="eastAsia"/>
                <w:noProof/>
                <w:lang w:val="en-US" w:eastAsia="zh-CN"/>
              </w:rPr>
              <w:t xml:space="preserve">n the latest MAC spec. the </w:t>
            </w:r>
            <w:r>
              <w:rPr>
                <w:rFonts w:cs="Arial" w:hint="eastAsia"/>
                <w:noProof/>
                <w:lang w:val="en-US" w:eastAsia="zh-CN"/>
              </w:rPr>
              <w:t>definition</w:t>
            </w:r>
            <w:r w:rsidRPr="00122909">
              <w:rPr>
                <w:rFonts w:cs="Arial" w:hint="eastAsia"/>
                <w:noProof/>
                <w:lang w:val="en-US" w:eastAsia="zh-CN"/>
              </w:rPr>
              <w:t xml:space="preserve"> of </w:t>
            </w:r>
            <w:r w:rsidRPr="00122909">
              <w:rPr>
                <w:rFonts w:cs="Arial"/>
                <w:noProof/>
                <w:lang w:val="en-US" w:eastAsia="zh-CN"/>
              </w:rPr>
              <w:t>T'max is</w:t>
            </w:r>
            <w:r>
              <w:rPr>
                <w:rFonts w:cs="Arial"/>
                <w:noProof/>
                <w:lang w:val="en-US" w:eastAsia="zh-CN"/>
              </w:rPr>
              <w:t xml:space="preserve"> “</w:t>
            </w:r>
            <w:r w:rsidRPr="00122909">
              <w:rPr>
                <w:rFonts w:cs="Arial"/>
                <w:noProof/>
                <w:lang w:val="en-US" w:eastAsia="zh-CN"/>
              </w:rPr>
              <w:t>T'max is the number of slots that belongs to the associated resource pool as defined in clause 8 of TS 38.214[7]</w:t>
            </w:r>
            <w:r>
              <w:rPr>
                <w:rFonts w:cs="Arial"/>
                <w:noProof/>
                <w:lang w:val="en-US" w:eastAsia="zh-CN"/>
              </w:rPr>
              <w:t>”</w:t>
            </w:r>
            <w:r>
              <w:rPr>
                <w:rFonts w:cs="Arial" w:hint="eastAsia"/>
                <w:noProof/>
                <w:lang w:val="en-US" w:eastAsia="zh-CN"/>
              </w:rPr>
              <w:t xml:space="preserve">. </w:t>
            </w:r>
            <w:r w:rsidR="00045770" w:rsidRPr="00045770">
              <w:rPr>
                <w:rFonts w:cs="Arial"/>
                <w:noProof/>
                <w:lang w:val="en-US" w:eastAsia="zh-CN"/>
              </w:rPr>
              <w:t>It is generally understood as</w:t>
            </w:r>
            <w:r w:rsidR="00045770">
              <w:rPr>
                <w:rFonts w:cs="Arial" w:hint="eastAsia"/>
                <w:noProof/>
                <w:lang w:val="en-US" w:eastAsia="zh-CN"/>
              </w:rPr>
              <w:t xml:space="preserve"> phsical slots </w:t>
            </w:r>
            <w:r w:rsidR="00045770" w:rsidRPr="00122909">
              <w:rPr>
                <w:rFonts w:cs="Arial"/>
                <w:noProof/>
                <w:lang w:val="en-US" w:eastAsia="zh-CN"/>
              </w:rPr>
              <w:t>that belongs to the associated resource pool</w:t>
            </w:r>
            <w:r w:rsidR="00045770">
              <w:rPr>
                <w:rFonts w:cs="Arial" w:hint="eastAsia"/>
                <w:noProof/>
                <w:lang w:val="en-US" w:eastAsia="zh-CN"/>
              </w:rPr>
              <w:t>.</w:t>
            </w:r>
          </w:p>
          <w:p w14:paraId="5F44521D" w14:textId="77777777" w:rsidR="000D3532" w:rsidRDefault="000D3532" w:rsidP="00763DAF">
            <w:pPr>
              <w:pStyle w:val="CRCoverPage"/>
              <w:spacing w:after="0"/>
              <w:ind w:left="100"/>
              <w:rPr>
                <w:noProof/>
                <w:lang w:val="en-US" w:eastAsia="zh-CN"/>
              </w:rPr>
            </w:pPr>
          </w:p>
          <w:p w14:paraId="6ADACFCE" w14:textId="48F7A278" w:rsidR="00122909" w:rsidRPr="00122909" w:rsidRDefault="00122909" w:rsidP="00763DAF">
            <w:pPr>
              <w:pStyle w:val="CRCoverPage"/>
              <w:spacing w:after="0"/>
              <w:ind w:left="100"/>
              <w:rPr>
                <w:noProof/>
                <w:lang w:val="en-US" w:eastAsia="zh-CN"/>
              </w:rPr>
            </w:pPr>
            <w:r>
              <w:rPr>
                <w:rFonts w:hint="eastAsia"/>
                <w:noProof/>
                <w:lang w:val="en-US" w:eastAsia="zh-CN"/>
              </w:rPr>
              <w:t xml:space="preserve">However in 38.214, </w:t>
            </w:r>
            <w:r w:rsidRPr="00122909">
              <w:rPr>
                <w:rFonts w:cs="Arial" w:hint="eastAsia"/>
                <w:noProof/>
                <w:lang w:val="en-US" w:eastAsia="zh-CN"/>
              </w:rPr>
              <w:t xml:space="preserve">the </w:t>
            </w:r>
            <w:r>
              <w:rPr>
                <w:rFonts w:cs="Arial" w:hint="eastAsia"/>
                <w:noProof/>
                <w:lang w:val="en-US" w:eastAsia="zh-CN"/>
              </w:rPr>
              <w:t>definition</w:t>
            </w:r>
            <w:r w:rsidRPr="00122909">
              <w:rPr>
                <w:rFonts w:cs="Arial" w:hint="eastAsia"/>
                <w:noProof/>
                <w:lang w:val="en-US" w:eastAsia="zh-CN"/>
              </w:rPr>
              <w:t xml:space="preserve"> of </w:t>
            </w:r>
            <w:r w:rsidRPr="00122909">
              <w:rPr>
                <w:rFonts w:cs="Arial"/>
                <w:noProof/>
                <w:lang w:val="en-US" w:eastAsia="zh-CN"/>
              </w:rPr>
              <w:t>T'max</w:t>
            </w:r>
            <w:r>
              <w:rPr>
                <w:rFonts w:cs="Arial" w:hint="eastAsia"/>
                <w:noProof/>
                <w:lang w:val="en-US" w:eastAsia="zh-CN"/>
              </w:rPr>
              <w:t xml:space="preserve"> is </w:t>
            </w:r>
            <w:r w:rsidRPr="00122909">
              <w:rPr>
                <w:rFonts w:cs="Arial"/>
                <w:noProof/>
                <w:lang w:val="en-US" w:eastAsia="zh-CN"/>
              </w:rPr>
              <w:t>the number of the slots remaining in the set</w:t>
            </w:r>
            <w:r>
              <w:rPr>
                <w:rFonts w:cs="Arial" w:hint="eastAsia"/>
                <w:noProof/>
                <w:lang w:val="en-US" w:eastAsia="zh-CN"/>
              </w:rPr>
              <w:t xml:space="preserve">, actually, it is </w:t>
            </w:r>
            <w:r w:rsidRPr="00122909">
              <w:rPr>
                <w:rFonts w:cs="Arial"/>
                <w:noProof/>
                <w:lang w:val="en-US" w:eastAsia="zh-CN"/>
              </w:rPr>
              <w:t>concept of</w:t>
            </w:r>
            <w:r>
              <w:rPr>
                <w:rFonts w:cs="Arial" w:hint="eastAsia"/>
                <w:noProof/>
                <w:lang w:val="en-US" w:eastAsia="zh-CN"/>
              </w:rPr>
              <w:t xml:space="preserve"> logical slots.</w:t>
            </w:r>
          </w:p>
          <w:tbl>
            <w:tblPr>
              <w:tblStyle w:val="af3"/>
              <w:tblW w:w="0" w:type="auto"/>
              <w:tblInd w:w="100" w:type="dxa"/>
              <w:tblLayout w:type="fixed"/>
              <w:tblLook w:val="04A0" w:firstRow="1" w:lastRow="0" w:firstColumn="1" w:lastColumn="0" w:noHBand="0" w:noVBand="1"/>
            </w:tblPr>
            <w:tblGrid>
              <w:gridCol w:w="6661"/>
            </w:tblGrid>
            <w:tr w:rsidR="00AD6EB5" w14:paraId="3AD5A896" w14:textId="77777777" w:rsidTr="00122909">
              <w:trPr>
                <w:trHeight w:val="4191"/>
              </w:trPr>
              <w:tc>
                <w:tcPr>
                  <w:tcW w:w="6661" w:type="dxa"/>
                </w:tcPr>
                <w:p w14:paraId="02C842EA" w14:textId="77777777" w:rsidR="00AD6EB5" w:rsidRPr="00AD6EB5" w:rsidRDefault="00AD6EB5" w:rsidP="00AD6EB5">
                  <w:pPr>
                    <w:pStyle w:val="1"/>
                    <w:rPr>
                      <w:sz w:val="20"/>
                    </w:rPr>
                  </w:pPr>
                  <w:bookmarkStart w:id="1" w:name="_Toc75165389"/>
                  <w:bookmarkStart w:id="2" w:name="_Toc45810646"/>
                  <w:bookmarkStart w:id="3" w:name="_Toc36645597"/>
                  <w:bookmarkStart w:id="4" w:name="_Toc29674367"/>
                  <w:bookmarkStart w:id="5" w:name="_Toc29673374"/>
                  <w:bookmarkStart w:id="6" w:name="_Toc29673233"/>
                  <w:r w:rsidRPr="00AD6EB5">
                    <w:rPr>
                      <w:sz w:val="20"/>
                    </w:rPr>
                    <w:t>8</w:t>
                  </w:r>
                  <w:r w:rsidRPr="00AD6EB5">
                    <w:rPr>
                      <w:sz w:val="20"/>
                    </w:rPr>
                    <w:tab/>
                    <w:t xml:space="preserve">Physical </w:t>
                  </w:r>
                  <w:proofErr w:type="spellStart"/>
                  <w:r w:rsidRPr="00AD6EB5">
                    <w:rPr>
                      <w:sz w:val="20"/>
                    </w:rPr>
                    <w:t>sidelink</w:t>
                  </w:r>
                  <w:proofErr w:type="spellEnd"/>
                  <w:r w:rsidRPr="00AD6EB5">
                    <w:rPr>
                      <w:sz w:val="20"/>
                    </w:rPr>
                    <w:t xml:space="preserve"> shared channel related procedures</w:t>
                  </w:r>
                  <w:bookmarkEnd w:id="1"/>
                  <w:bookmarkEnd w:id="2"/>
                  <w:bookmarkEnd w:id="3"/>
                  <w:bookmarkEnd w:id="4"/>
                  <w:bookmarkEnd w:id="5"/>
                  <w:bookmarkEnd w:id="6"/>
                </w:p>
                <w:p w14:paraId="081ADE5F" w14:textId="25F39AC5" w:rsidR="00AD6EB5" w:rsidRDefault="00AD6EB5" w:rsidP="00AD6EB5">
                  <w:pPr>
                    <w:pStyle w:val="B1"/>
                    <w:ind w:left="0" w:firstLine="0"/>
                    <w:rPr>
                      <w:lang w:eastAsia="ko-KR"/>
                    </w:rPr>
                  </w:pPr>
                  <w:r>
                    <w:rPr>
                      <w:lang w:eastAsia="zh-CN"/>
                    </w:rPr>
                    <w:t>……</w:t>
                  </w:r>
                  <w:r>
                    <w:rPr>
                      <w:lang w:eastAsia="ko-KR"/>
                    </w:rPr>
                    <w:t xml:space="preserve"> </w:t>
                  </w:r>
                </w:p>
                <w:p w14:paraId="09D18A61" w14:textId="77777777" w:rsidR="00AD6EB5" w:rsidRDefault="00AD6EB5" w:rsidP="00AD6EB5">
                  <w:pPr>
                    <w:rPr>
                      <w:lang w:eastAsia="ko-KR"/>
                    </w:rPr>
                  </w:pPr>
                  <w:r>
                    <w:rPr>
                      <w:lang w:eastAsia="ko-KR"/>
                    </w:rPr>
                    <w:t xml:space="preserve">The UE determines the set of slots assigned to a </w:t>
                  </w:r>
                  <w:proofErr w:type="spellStart"/>
                  <w:r>
                    <w:rPr>
                      <w:lang w:eastAsia="ko-KR"/>
                    </w:rPr>
                    <w:t>sidelink</w:t>
                  </w:r>
                  <w:proofErr w:type="spellEnd"/>
                  <w:r>
                    <w:rPr>
                      <w:lang w:eastAsia="ko-KR"/>
                    </w:rPr>
                    <w:t xml:space="preserve"> resource pool as follows:</w:t>
                  </w:r>
                </w:p>
                <w:p w14:paraId="46B650A1" w14:textId="77777777" w:rsidR="00AD6EB5" w:rsidRDefault="00AD6EB5" w:rsidP="00AD6EB5">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bitmap </w:t>
                  </w:r>
                  <m:oMath>
                    <m:d>
                      <m:dPr>
                        <m:ctrlPr>
                          <w:rPr>
                            <w:rFonts w:ascii="Cambria Math" w:hAnsi="Cambria Math"/>
                            <w:lang w:val="x-none" w:eastAsia="ko-KR"/>
                          </w:rPr>
                        </m:ctrlPr>
                      </m:dPr>
                      <m:e>
                        <m:sSub>
                          <m:sSubPr>
                            <m:ctrlPr>
                              <w:rPr>
                                <w:rFonts w:ascii="Cambria Math" w:hAnsi="Cambria Math"/>
                                <w:i/>
                                <w:lang w:val="x-none"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b</m:t>
                            </m:r>
                          </m:e>
                          <m:sub>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Pr>
                      <w:lang w:eastAsia="ko-KR"/>
                    </w:rPr>
                    <w:t xml:space="preserve"> associated with the resource pool is used where </w:t>
                  </w:r>
                  <m:oMath>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the length of the bitmap is configured by higher layers.</w:t>
                  </w:r>
                </w:p>
                <w:p w14:paraId="5B3FFC77" w14:textId="77777777" w:rsidR="00AD6EB5" w:rsidRDefault="00AD6EB5" w:rsidP="00AD6EB5">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slot </w:t>
                  </w:r>
                  <m:oMath>
                    <m:sSubSup>
                      <m:sSubSupPr>
                        <m:ctrlPr>
                          <w:rPr>
                            <w:rFonts w:ascii="Cambria Math" w:hAnsi="Cambria Math"/>
                            <w:i/>
                            <w:lang w:val="x-none"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val="x-none"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sSub>
                          <m:sSubPr>
                            <m:ctrlPr>
                              <w:rPr>
                                <w:rFonts w:ascii="Cambria Math" w:hAnsi="Cambria Math"/>
                                <w:i/>
                                <w:lang w:val="x-none"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val="x-none" w:eastAsia="ko-KR"/>
                          </w:rPr>
                        </m:ctrlPr>
                      </m:sSubPr>
                      <m:e>
                        <m:r>
                          <w:rPr>
                            <w:rFonts w:ascii="Cambria Math" w:hAnsi="Cambria Math"/>
                            <w:lang w:eastAsia="ko-KR"/>
                          </w:rPr>
                          <m:t>b</m:t>
                        </m:r>
                      </m:e>
                      <m:sub>
                        <m:sSup>
                          <m:sSupPr>
                            <m:ctrlPr>
                              <w:rPr>
                                <w:rFonts w:ascii="Cambria Math" w:hAnsi="Cambria Math"/>
                                <w:i/>
                                <w:lang w:val="x-none"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val="x-none"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t>
                  </w:r>
                </w:p>
                <w:p w14:paraId="40C5421D" w14:textId="77777777" w:rsidR="00AD6EB5" w:rsidRDefault="00AD6EB5" w:rsidP="00AD6EB5">
                  <w:pPr>
                    <w:pStyle w:val="B1"/>
                    <w:rPr>
                      <w:lang w:eastAsia="zh-CN"/>
                    </w:rPr>
                  </w:pPr>
                  <w:r>
                    <w:t>-</w:t>
                  </w:r>
                  <w:r>
                    <w:tab/>
                    <w:t xml:space="preserve">The slots in the set are re-indexed such that the subscripts </w:t>
                  </w:r>
                  <w:proofErr w:type="spellStart"/>
                  <w:r>
                    <w:rPr>
                      <w:i/>
                    </w:rPr>
                    <w:t>i</w:t>
                  </w:r>
                  <w:proofErr w:type="spellEnd"/>
                  <w:r>
                    <w:t xml:space="preserve"> of the remaining slots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t xml:space="preserve"> are successive {0, 1</w:t>
                  </w:r>
                  <w:proofErr w:type="gramStart"/>
                  <w:r>
                    <w:t>, …,</w:t>
                  </w:r>
                  <w:proofErr w:type="gramEnd"/>
                  <w:r>
                    <w:t xml:space="preserve">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t xml:space="preserve"> where </w:t>
                  </w:r>
                  <m:oMath>
                    <m:sSub>
                      <m:sSubPr>
                        <m:ctrlPr>
                          <w:rPr>
                            <w:rFonts w:ascii="Cambria Math" w:eastAsia="Malgun Gothic" w:hAnsi="Cambria Math"/>
                            <w:i/>
                            <w:highlight w:val="yellow"/>
                            <w:lang w:val="x-none"/>
                          </w:rPr>
                        </m:ctrlPr>
                      </m:sSubPr>
                      <m:e>
                        <m:r>
                          <w:rPr>
                            <w:rFonts w:ascii="Cambria Math" w:eastAsia="Malgun Gothic" w:hAnsi="Cambria Math"/>
                            <w:highlight w:val="yellow"/>
                          </w:rPr>
                          <m:t>T'</m:t>
                        </m:r>
                      </m:e>
                      <m:sub>
                        <m:r>
                          <w:rPr>
                            <w:rFonts w:ascii="Cambria Math" w:eastAsia="Malgun Gothic" w:hAnsi="Cambria Math"/>
                            <w:highlight w:val="yellow"/>
                          </w:rPr>
                          <m:t>max</m:t>
                        </m:r>
                      </m:sub>
                    </m:sSub>
                  </m:oMath>
                  <w:r w:rsidRPr="00AD6EB5">
                    <w:rPr>
                      <w:highlight w:val="yellow"/>
                    </w:rPr>
                    <w:t xml:space="preserve"> is the number of the slots remaining in the set</w:t>
                  </w:r>
                  <w:r>
                    <w:t>.</w:t>
                  </w:r>
                </w:p>
                <w:p w14:paraId="4AE12859" w14:textId="218CADF2" w:rsidR="00AD6EB5" w:rsidRPr="00AD6EB5" w:rsidRDefault="00AD6EB5" w:rsidP="00AD6EB5">
                  <w:pPr>
                    <w:rPr>
                      <w:noProof/>
                      <w:lang w:eastAsia="zh-CN"/>
                    </w:rPr>
                  </w:pPr>
                  <w:r>
                    <w:rPr>
                      <w:noProof/>
                      <w:lang w:eastAsia="zh-CN"/>
                    </w:rPr>
                    <w:t>…</w:t>
                  </w:r>
                  <w:r>
                    <w:rPr>
                      <w:rFonts w:hint="eastAsia"/>
                      <w:noProof/>
                      <w:lang w:eastAsia="zh-CN"/>
                    </w:rPr>
                    <w:t>..</w:t>
                  </w:r>
                </w:p>
              </w:tc>
            </w:tr>
          </w:tbl>
          <w:p w14:paraId="62B8320F" w14:textId="77777777" w:rsidR="00AD6EB5" w:rsidRDefault="00AD6EB5" w:rsidP="00763DAF">
            <w:pPr>
              <w:pStyle w:val="CRCoverPage"/>
              <w:spacing w:after="0"/>
              <w:ind w:left="100"/>
              <w:rPr>
                <w:noProof/>
                <w:lang w:eastAsia="zh-CN"/>
              </w:rPr>
            </w:pPr>
          </w:p>
          <w:p w14:paraId="4F654815" w14:textId="18653657" w:rsidR="00122909" w:rsidRDefault="00122909" w:rsidP="00DF72C7">
            <w:pPr>
              <w:pStyle w:val="CRCoverPage"/>
              <w:numPr>
                <w:ilvl w:val="0"/>
                <w:numId w:val="12"/>
              </w:numPr>
              <w:spacing w:after="0"/>
              <w:rPr>
                <w:noProof/>
                <w:lang w:eastAsia="zh-CN"/>
              </w:rPr>
            </w:pPr>
            <w:r>
              <w:rPr>
                <w:noProof/>
                <w:lang w:eastAsia="zh-CN"/>
              </w:rPr>
              <w:t>T</w:t>
            </w:r>
            <w:r>
              <w:rPr>
                <w:rFonts w:hint="eastAsia"/>
                <w:noProof/>
                <w:lang w:eastAsia="zh-CN"/>
              </w:rPr>
              <w:t xml:space="preserve">he value name in </w:t>
            </w:r>
            <w:r w:rsidR="00911377">
              <w:rPr>
                <w:rFonts w:hint="eastAsia"/>
                <w:noProof/>
                <w:lang w:eastAsia="zh-CN"/>
              </w:rPr>
              <w:t xml:space="preserve">the </w:t>
            </w:r>
            <w:r w:rsidRPr="00904361">
              <w:rPr>
                <w:rFonts w:hint="eastAsia"/>
                <w:noProof/>
                <w:lang w:eastAsia="zh-CN"/>
              </w:rPr>
              <w:t>fo</w:t>
            </w:r>
            <w:r w:rsidR="00904361" w:rsidRPr="00904361">
              <w:rPr>
                <w:rFonts w:hint="eastAsia"/>
                <w:noProof/>
                <w:lang w:eastAsia="zh-CN"/>
              </w:rPr>
              <w:t>r</w:t>
            </w:r>
            <w:r w:rsidRPr="00904361">
              <w:rPr>
                <w:rFonts w:hint="eastAsia"/>
                <w:noProof/>
                <w:lang w:eastAsia="zh-CN"/>
              </w:rPr>
              <w:t>mula</w:t>
            </w:r>
            <w:r>
              <w:rPr>
                <w:rFonts w:hint="eastAsia"/>
                <w:noProof/>
                <w:lang w:eastAsia="zh-CN"/>
              </w:rPr>
              <w:t xml:space="preserve"> is not consistent with </w:t>
            </w:r>
            <w:r w:rsidR="00045770">
              <w:rPr>
                <w:rFonts w:hint="eastAsia"/>
                <w:noProof/>
                <w:lang w:eastAsia="zh-CN"/>
              </w:rPr>
              <w:t xml:space="preserve">the </w:t>
            </w:r>
            <w:r w:rsidR="00DF72C7">
              <w:rPr>
                <w:rFonts w:hint="eastAsia"/>
                <w:noProof/>
                <w:lang w:eastAsia="zh-CN"/>
              </w:rPr>
              <w:t>d</w:t>
            </w:r>
            <w:r w:rsidR="00DF72C7" w:rsidRPr="00DF72C7">
              <w:rPr>
                <w:noProof/>
                <w:lang w:eastAsia="zh-CN"/>
              </w:rPr>
              <w:t xml:space="preserve">escription </w:t>
            </w:r>
            <w:r w:rsidR="00045770">
              <w:rPr>
                <w:rFonts w:hint="eastAsia"/>
                <w:noProof/>
                <w:lang w:eastAsia="zh-CN"/>
              </w:rPr>
              <w:t xml:space="preserve">in </w:t>
            </w:r>
            <w:r w:rsidR="00DF72C7">
              <w:rPr>
                <w:rFonts w:hint="eastAsia"/>
                <w:noProof/>
                <w:lang w:eastAsia="zh-CN"/>
              </w:rPr>
              <w:t xml:space="preserve">the </w:t>
            </w:r>
            <w:r w:rsidR="00045770">
              <w:rPr>
                <w:rFonts w:hint="eastAsia"/>
                <w:noProof/>
                <w:lang w:eastAsia="zh-CN"/>
              </w:rPr>
              <w:t xml:space="preserve">body of </w:t>
            </w:r>
            <w:r w:rsidR="00DF72C7">
              <w:rPr>
                <w:rFonts w:hint="eastAsia"/>
                <w:noProof/>
                <w:lang w:eastAsia="zh-CN"/>
              </w:rPr>
              <w:t xml:space="preserve">the </w:t>
            </w:r>
            <w:r w:rsidR="00045770">
              <w:rPr>
                <w:rFonts w:hint="eastAsia"/>
                <w:noProof/>
                <w:lang w:eastAsia="zh-CN"/>
              </w:rPr>
              <w:t>spec.</w:t>
            </w:r>
          </w:p>
          <w:p w14:paraId="708AA7DE" w14:textId="6B1BD4DA" w:rsidR="00122909" w:rsidRPr="003E2962" w:rsidRDefault="00122909" w:rsidP="00763DA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5B3A1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5306A19" w14:textId="2975E6B4" w:rsidR="00A408C0" w:rsidRDefault="00045770" w:rsidP="00045770">
            <w:pPr>
              <w:pStyle w:val="CRCoverPage"/>
              <w:numPr>
                <w:ilvl w:val="0"/>
                <w:numId w:val="13"/>
              </w:numPr>
              <w:spacing w:after="0"/>
              <w:rPr>
                <w:rFonts w:cs="Arial"/>
                <w:noProof/>
                <w:lang w:val="en-US" w:eastAsia="zh-CN"/>
              </w:rPr>
            </w:pPr>
            <w:r>
              <w:rPr>
                <w:rFonts w:cs="Arial"/>
                <w:noProof/>
                <w:lang w:val="en-US" w:eastAsia="zh-CN"/>
              </w:rPr>
              <w:t>A</w:t>
            </w:r>
            <w:r>
              <w:rPr>
                <w:rFonts w:cs="Arial" w:hint="eastAsia"/>
                <w:noProof/>
                <w:lang w:val="en-US" w:eastAsia="zh-CN"/>
              </w:rPr>
              <w:t xml:space="preserve">dd </w:t>
            </w:r>
            <w:r>
              <w:rPr>
                <w:rFonts w:cs="Arial"/>
                <w:noProof/>
                <w:lang w:val="en-US" w:eastAsia="zh-CN"/>
              </w:rPr>
              <w:t>‘</w:t>
            </w:r>
            <w:r>
              <w:rPr>
                <w:rFonts w:cs="Arial" w:hint="eastAsia"/>
                <w:noProof/>
                <w:lang w:val="en-US" w:eastAsia="zh-CN"/>
              </w:rPr>
              <w:t>logical</w:t>
            </w:r>
            <w:r>
              <w:rPr>
                <w:rFonts w:cs="Arial"/>
                <w:noProof/>
                <w:lang w:val="en-US" w:eastAsia="zh-CN"/>
              </w:rPr>
              <w:t>’</w:t>
            </w:r>
            <w:r>
              <w:rPr>
                <w:rFonts w:cs="Arial" w:hint="eastAsia"/>
                <w:noProof/>
                <w:lang w:val="en-US" w:eastAsia="zh-CN"/>
              </w:rPr>
              <w:t xml:space="preserve"> in definition</w:t>
            </w:r>
            <w:r w:rsidRPr="00122909">
              <w:rPr>
                <w:rFonts w:cs="Arial" w:hint="eastAsia"/>
                <w:noProof/>
                <w:lang w:val="en-US" w:eastAsia="zh-CN"/>
              </w:rPr>
              <w:t xml:space="preserve"> of </w:t>
            </w:r>
            <w:r w:rsidRPr="00122909">
              <w:rPr>
                <w:rFonts w:cs="Arial"/>
                <w:noProof/>
                <w:lang w:val="en-US" w:eastAsia="zh-CN"/>
              </w:rPr>
              <w:t>T'max</w:t>
            </w:r>
            <w:r w:rsidR="00153A07" w:rsidRPr="00763DAF">
              <w:rPr>
                <w:rFonts w:cs="Arial"/>
                <w:noProof/>
                <w:lang w:val="en-US" w:eastAsia="zh-CN"/>
              </w:rPr>
              <w:t>.</w:t>
            </w:r>
          </w:p>
          <w:p w14:paraId="2B2047AE" w14:textId="79D89DF0" w:rsidR="00045770" w:rsidRPr="00045770" w:rsidRDefault="00045770" w:rsidP="00045770">
            <w:pPr>
              <w:pStyle w:val="CRCoverPage"/>
              <w:numPr>
                <w:ilvl w:val="0"/>
                <w:numId w:val="13"/>
              </w:numPr>
              <w:spacing w:after="0"/>
              <w:rPr>
                <w:rFonts w:cs="Arial"/>
                <w:noProof/>
                <w:lang w:val="en-US" w:eastAsia="zh-CN"/>
              </w:rPr>
            </w:pPr>
            <w:r>
              <w:rPr>
                <w:rFonts w:cs="Arial"/>
                <w:noProof/>
                <w:lang w:val="en-US" w:eastAsia="zh-CN"/>
              </w:rPr>
              <w:t>C</w:t>
            </w:r>
            <w:r>
              <w:rPr>
                <w:rFonts w:cs="Arial" w:hint="eastAsia"/>
                <w:noProof/>
                <w:lang w:val="en-US" w:eastAsia="zh-CN"/>
              </w:rPr>
              <w:t xml:space="preserve">hange </w:t>
            </w:r>
            <m:oMath>
              <m:r>
                <w:rPr>
                  <w:rFonts w:ascii="Cambria Math" w:hAnsi="Cambria Math"/>
                  <w:noProof/>
                  <w:lang w:eastAsia="ko-KR"/>
                </w:rPr>
                <m:t>periodicitySL</m:t>
              </m:r>
            </m:oMath>
            <w:r>
              <w:rPr>
                <w:rFonts w:cs="Arial" w:hint="eastAsia"/>
                <w:noProof/>
                <w:lang w:eastAsia="zh-CN"/>
              </w:rPr>
              <w:t xml:space="preserve"> to </w:t>
            </w:r>
            <m:oMath>
              <m:r>
                <w:rPr>
                  <w:rFonts w:ascii="Cambria Math" w:hAnsi="Cambria Math"/>
                  <w:noProof/>
                  <w:lang w:eastAsia="zh-CN"/>
                </w:rPr>
                <m:t>P</m:t>
              </m:r>
              <m:r>
                <w:rPr>
                  <w:rFonts w:ascii="Cambria Math" w:hAnsi="Cambria Math"/>
                  <w:noProof/>
                  <w:lang w:eastAsia="ko-KR"/>
                </w:rPr>
                <m:t>eriodicitySL</m:t>
              </m:r>
            </m:oMath>
          </w:p>
          <w:p w14:paraId="063000B2" w14:textId="2C1A69F6" w:rsidR="00045770" w:rsidRPr="00045770" w:rsidRDefault="00045770" w:rsidP="00045770">
            <w:pPr>
              <w:pStyle w:val="CRCoverPage"/>
              <w:spacing w:after="0"/>
              <w:ind w:left="460"/>
              <w:rPr>
                <w:rFonts w:cs="Arial"/>
                <w:noProof/>
                <w:lang w:val="en-US" w:eastAsia="zh-CN"/>
              </w:rPr>
            </w:pPr>
            <w:r>
              <w:rPr>
                <w:rFonts w:cs="Arial"/>
                <w:noProof/>
                <w:lang w:val="en-US" w:eastAsia="zh-CN"/>
              </w:rPr>
              <w:t>C</w:t>
            </w:r>
            <w:r>
              <w:rPr>
                <w:rFonts w:cs="Arial" w:hint="eastAsia"/>
                <w:noProof/>
                <w:lang w:val="en-US" w:eastAsia="zh-CN"/>
              </w:rPr>
              <w:t xml:space="preserve">hange </w:t>
            </w:r>
            <m:oMath>
              <m:r>
                <w:rPr>
                  <w:rFonts w:ascii="Cambria Math" w:eastAsia="宋体" w:hAnsi="Cambria Math"/>
                  <w:noProof/>
                  <w:lang w:eastAsia="ko-KR"/>
                </w:rPr>
                <m:t>sl</m:t>
              </m:r>
              <m:r>
                <m:rPr>
                  <m:nor/>
                </m:rPr>
                <w:rPr>
                  <w:rFonts w:ascii="Cambria Math" w:eastAsia="宋体" w:hAnsi="Cambria Math"/>
                  <w:i/>
                  <w:noProof/>
                  <w:lang w:eastAsia="ko-KR"/>
                </w:rPr>
                <m:t>_</m:t>
              </m:r>
              <m:r>
                <w:rPr>
                  <w:rFonts w:ascii="Cambria Math" w:eastAsia="宋体" w:hAnsi="Cambria Math"/>
                  <w:noProof/>
                  <w:lang w:eastAsia="ko-KR"/>
                </w:rPr>
                <m:t xml:space="preserve">periodCG </m:t>
              </m:r>
            </m:oMath>
            <w:r>
              <w:rPr>
                <w:rFonts w:cs="Arial" w:hint="eastAsia"/>
                <w:noProof/>
                <w:lang w:eastAsia="zh-CN"/>
              </w:rPr>
              <w:t xml:space="preserve">to </w:t>
            </w:r>
            <m:oMath>
              <m:r>
                <w:rPr>
                  <w:rFonts w:ascii="Cambria Math" w:eastAsia="宋体" w:hAnsi="Cambria Math"/>
                  <w:noProof/>
                  <w:lang w:eastAsia="ko-KR"/>
                </w:rPr>
                <m:t>sl</m:t>
              </m:r>
              <m:r>
                <m:rPr>
                  <m:nor/>
                </m:rPr>
                <w:rPr>
                  <w:rFonts w:ascii="Cambria Math" w:eastAsia="宋体" w:hAnsi="Cambria Math"/>
                  <w:noProof/>
                  <w:lang w:eastAsia="ko-KR"/>
                </w:rPr>
                <m:t>-</m:t>
              </m:r>
              <m:r>
                <w:rPr>
                  <w:rFonts w:ascii="Cambria Math" w:eastAsia="宋体" w:hAnsi="Cambria Math"/>
                  <w:noProof/>
                  <w:lang w:eastAsia="zh-CN"/>
                </w:rPr>
                <m:t>P</m:t>
              </m:r>
              <m:r>
                <w:rPr>
                  <w:rFonts w:ascii="Cambria Math" w:eastAsia="宋体" w:hAnsi="Cambria Math"/>
                  <w:noProof/>
                  <w:lang w:eastAsia="ko-KR"/>
                </w:rPr>
                <m:t>eriodCG</m:t>
              </m:r>
            </m:oMath>
          </w:p>
          <w:p w14:paraId="1368E5A8" w14:textId="77777777" w:rsidR="00817F81" w:rsidRPr="00763DAF" w:rsidRDefault="00817F81" w:rsidP="00763DAF">
            <w:pPr>
              <w:pStyle w:val="CRCoverPage"/>
              <w:spacing w:after="0"/>
              <w:ind w:left="100"/>
              <w:rPr>
                <w:rFonts w:cs="Arial"/>
                <w:noProof/>
                <w:lang w:val="en-US" w:eastAsia="zh-CN"/>
              </w:rPr>
            </w:pPr>
          </w:p>
          <w:p w14:paraId="68B8F8DE" w14:textId="77777777" w:rsidR="00473BD7" w:rsidRDefault="00473BD7" w:rsidP="00473BD7">
            <w:pPr>
              <w:pStyle w:val="CRCoverPage"/>
              <w:spacing w:after="0"/>
              <w:ind w:left="100"/>
              <w:rPr>
                <w:rFonts w:cs="Arial"/>
                <w:b/>
                <w:noProof/>
              </w:rPr>
            </w:pPr>
            <w:r>
              <w:rPr>
                <w:rFonts w:cs="Arial"/>
                <w:b/>
                <w:noProof/>
              </w:rPr>
              <w:t>Impact analysis</w:t>
            </w:r>
          </w:p>
          <w:p w14:paraId="1B3041E1" w14:textId="77777777" w:rsidR="00473BD7" w:rsidRDefault="00473BD7" w:rsidP="00473BD7">
            <w:pPr>
              <w:pStyle w:val="CRCoverPage"/>
              <w:spacing w:after="0"/>
              <w:ind w:left="100"/>
              <w:rPr>
                <w:rFonts w:cs="Arial"/>
                <w:noProof/>
                <w:u w:val="single"/>
              </w:rPr>
            </w:pPr>
            <w:r>
              <w:rPr>
                <w:rFonts w:cs="Arial"/>
                <w:noProof/>
                <w:u w:val="single"/>
              </w:rPr>
              <w:t xml:space="preserve">Impacted 5G architecture options: </w:t>
            </w:r>
          </w:p>
          <w:p w14:paraId="255C176D" w14:textId="77777777" w:rsidR="00473BD7" w:rsidRDefault="00473BD7" w:rsidP="00473BD7">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473BD7">
            <w:pPr>
              <w:pStyle w:val="CRCoverPage"/>
              <w:spacing w:after="0"/>
              <w:ind w:left="100"/>
              <w:rPr>
                <w:rFonts w:cs="Arial"/>
                <w:noProof/>
                <w:u w:val="single"/>
              </w:rPr>
            </w:pPr>
            <w:r>
              <w:rPr>
                <w:rFonts w:cs="Arial"/>
                <w:noProof/>
                <w:u w:val="single"/>
              </w:rPr>
              <w:t xml:space="preserve">Impacted functionality: </w:t>
            </w:r>
          </w:p>
          <w:p w14:paraId="6E3CF5D5" w14:textId="6FC0E6AD" w:rsidR="00473BD7" w:rsidRPr="00431D22" w:rsidRDefault="00431D22" w:rsidP="00473BD7">
            <w:pPr>
              <w:pStyle w:val="CRCoverPage"/>
              <w:spacing w:after="0"/>
              <w:ind w:left="100"/>
              <w:rPr>
                <w:rFonts w:cs="Arial"/>
                <w:szCs w:val="18"/>
                <w:lang w:eastAsia="zh-CN"/>
              </w:rPr>
            </w:pPr>
            <w:r>
              <w:rPr>
                <w:rFonts w:hint="eastAsia"/>
                <w:lang w:eastAsia="zh-CN"/>
              </w:rPr>
              <w:t>None.</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31C656EC" w14:textId="2A8F4FFD" w:rsidR="001E41F3" w:rsidRDefault="00431D22" w:rsidP="00473BD7">
            <w:pPr>
              <w:pStyle w:val="CRCoverPage"/>
              <w:spacing w:after="0"/>
              <w:ind w:left="100"/>
              <w:rPr>
                <w:noProof/>
              </w:rPr>
            </w:pPr>
            <w:r>
              <w:rPr>
                <w:rFonts w:cs="Arial" w:hint="eastAsia"/>
                <w:noProof/>
                <w:lang w:val="en-US" w:eastAsia="zh-CN"/>
              </w:rPr>
              <w:t>None</w:t>
            </w:r>
            <w:r w:rsidR="00473BD7">
              <w:rPr>
                <w:lang w:eastAsia="zh-CN"/>
              </w:rPr>
              <w:t>.</w:t>
            </w:r>
          </w:p>
        </w:tc>
      </w:tr>
      <w:tr w:rsidR="001E41F3" w14:paraId="1F886379" w14:textId="77777777" w:rsidTr="00547111">
        <w:tc>
          <w:tcPr>
            <w:tcW w:w="2694" w:type="dxa"/>
            <w:gridSpan w:val="2"/>
            <w:tcBorders>
              <w:left w:val="single" w:sz="4" w:space="0" w:color="auto"/>
            </w:tcBorders>
          </w:tcPr>
          <w:p w14:paraId="4D989623" w14:textId="7DF6A06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FE9C0" w:rsidR="001A6CEC" w:rsidRPr="008832C6" w:rsidRDefault="00FA0D4C" w:rsidP="00763DAF">
            <w:pPr>
              <w:pStyle w:val="CRCoverPage"/>
              <w:spacing w:after="0"/>
              <w:ind w:left="100"/>
              <w:rPr>
                <w:rFonts w:ascii="Calibri" w:hAnsi="Calibri"/>
                <w:color w:val="1F497D"/>
                <w:sz w:val="22"/>
                <w:szCs w:val="22"/>
              </w:rPr>
            </w:pPr>
            <w:r w:rsidRPr="00FA0D4C">
              <w:rPr>
                <w:rFonts w:cs="Arial"/>
                <w:noProof/>
                <w:lang w:val="en-US" w:eastAsia="zh-CN"/>
              </w:rPr>
              <w:t>T'max will be misunderstood as physical slots that belong to the associated resource pool, which will lead to the wrong resource indication.</w:t>
            </w:r>
            <w:bookmarkStart w:id="7" w:name="_GoBack"/>
            <w:bookmarkEnd w:id="7"/>
          </w:p>
        </w:tc>
      </w:tr>
      <w:tr w:rsidR="001E41F3" w14:paraId="034AF533" w14:textId="77777777" w:rsidTr="00547111">
        <w:tc>
          <w:tcPr>
            <w:tcW w:w="2694" w:type="dxa"/>
            <w:gridSpan w:val="2"/>
          </w:tcPr>
          <w:p w14:paraId="39D9EB5B" w14:textId="632F2C78"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D1A4A" w:rsidR="001E41F3" w:rsidRPr="0032332A" w:rsidRDefault="00FF421F" w:rsidP="00FF421F">
            <w:pPr>
              <w:pStyle w:val="CRCoverPage"/>
              <w:spacing w:after="0"/>
              <w:ind w:left="100"/>
              <w:rPr>
                <w:noProof/>
                <w:lang w:eastAsia="zh-CN"/>
              </w:rPr>
            </w:pPr>
            <w:r>
              <w:rPr>
                <w:rFonts w:hint="eastAsia"/>
                <w:noProof/>
                <w:lang w:eastAsia="zh-CN"/>
              </w:rPr>
              <w:t>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4EB5E997" w14:textId="77777777" w:rsidR="00AD6EB5" w:rsidRDefault="00AD6EB5" w:rsidP="00AD6EB5">
      <w:pPr>
        <w:pStyle w:val="3"/>
        <w:rPr>
          <w:lang w:eastAsia="ko-KR"/>
        </w:rPr>
      </w:pPr>
      <w:bookmarkStart w:id="8" w:name="_Toc83661061"/>
      <w:bookmarkStart w:id="9" w:name="_Toc52796496"/>
      <w:bookmarkStart w:id="10" w:name="_Toc52752034"/>
      <w:bookmarkStart w:id="11" w:name="_Toc46490339"/>
      <w:bookmarkStart w:id="12" w:name="_Toc37296212"/>
      <w:bookmarkStart w:id="13" w:name="_Toc20428307"/>
      <w:bookmarkStart w:id="14" w:name="_Toc46439163"/>
      <w:bookmarkStart w:id="15" w:name="_Toc46444000"/>
      <w:bookmarkStart w:id="16" w:name="_Toc46486761"/>
      <w:bookmarkStart w:id="17" w:name="_Toc52836639"/>
      <w:bookmarkStart w:id="18" w:name="_Toc52837647"/>
      <w:bookmarkStart w:id="19" w:name="_Toc53006287"/>
      <w:r>
        <w:rPr>
          <w:lang w:eastAsia="ko-KR"/>
        </w:rPr>
        <w:t>5.8.3</w:t>
      </w:r>
      <w:r>
        <w:rPr>
          <w:lang w:eastAsia="ko-KR"/>
        </w:rPr>
        <w:tab/>
      </w:r>
      <w:proofErr w:type="spellStart"/>
      <w:r>
        <w:rPr>
          <w:lang w:eastAsia="ko-KR"/>
        </w:rPr>
        <w:t>Sidelink</w:t>
      </w:r>
      <w:bookmarkEnd w:id="8"/>
      <w:bookmarkEnd w:id="9"/>
      <w:bookmarkEnd w:id="10"/>
      <w:bookmarkEnd w:id="11"/>
      <w:bookmarkEnd w:id="12"/>
      <w:bookmarkEnd w:id="13"/>
      <w:proofErr w:type="spellEnd"/>
    </w:p>
    <w:p w14:paraId="33CF2996" w14:textId="77777777" w:rsidR="00AD6EB5" w:rsidRDefault="00AD6EB5" w:rsidP="00AD6EB5">
      <w:pPr>
        <w:rPr>
          <w:noProof/>
          <w:lang w:eastAsia="ko-KR"/>
        </w:rPr>
      </w:pPr>
      <w:r>
        <w:rPr>
          <w:noProof/>
          <w:lang w:eastAsia="ko-KR"/>
        </w:rPr>
        <w:t>There are two types of transmission without dynamic sidelink grant:</w:t>
      </w:r>
    </w:p>
    <w:p w14:paraId="2D7B3044" w14:textId="77777777" w:rsidR="00AD6EB5" w:rsidRDefault="00AD6EB5" w:rsidP="00AD6EB5">
      <w:pPr>
        <w:pStyle w:val="B1"/>
        <w:rPr>
          <w:noProof/>
          <w:lang w:eastAsia="ko-KR"/>
        </w:rPr>
      </w:pPr>
      <w:r>
        <w:rPr>
          <w:noProof/>
          <w:lang w:eastAsia="ko-KR"/>
        </w:rPr>
        <w:t>-</w:t>
      </w:r>
      <w:r>
        <w:rPr>
          <w:noProof/>
          <w:lang w:eastAsia="ko-KR"/>
        </w:rPr>
        <w:tab/>
        <w:t>configured grant Type 1 where an sidelink grant is provided by RRC, and stored as configured sidelink grant;</w:t>
      </w:r>
    </w:p>
    <w:p w14:paraId="69F77332" w14:textId="77777777" w:rsidR="00AD6EB5" w:rsidRDefault="00AD6EB5" w:rsidP="00AD6EB5">
      <w:pPr>
        <w:pStyle w:val="B1"/>
        <w:rPr>
          <w:noProof/>
          <w:lang w:eastAsia="ko-KR"/>
        </w:rPr>
      </w:pPr>
      <w:r>
        <w:rPr>
          <w:noProof/>
          <w:lang w:eastAsia="ko-KR"/>
        </w:rPr>
        <w:t>-</w:t>
      </w:r>
      <w:r>
        <w:rPr>
          <w:noProof/>
          <w:lang w:eastAsia="ko-KR"/>
        </w:rPr>
        <w:tab/>
        <w:t>configured grant Type 2 where an sidelink grant is provided by PDCCH, and stored or cleared as configured sidelink grant based on L1 signalling indicating configured sidelink grant activation or deactivation.</w:t>
      </w:r>
    </w:p>
    <w:p w14:paraId="550B44D7" w14:textId="77777777" w:rsidR="00AD6EB5" w:rsidRDefault="00AD6EB5" w:rsidP="00AD6EB5">
      <w:pPr>
        <w:rPr>
          <w:noProof/>
          <w:lang w:eastAsia="ko-KR"/>
        </w:rPr>
      </w:pPr>
      <w:r>
        <w:rPr>
          <w:noProof/>
          <w:lang w:eastAsia="ko-KR"/>
        </w:rPr>
        <w:t>Type 1 and/or Type 2 are configured with a single BWP. Multiple configurations of up to 8 configured grants (including both Type 1 and Type 2, if configured) can be active simultaneously on the BWP.</w:t>
      </w:r>
    </w:p>
    <w:p w14:paraId="2C5CD9BA" w14:textId="77777777" w:rsidR="00AD6EB5" w:rsidRDefault="00AD6EB5" w:rsidP="00AD6EB5">
      <w:pPr>
        <w:rPr>
          <w:noProof/>
          <w:lang w:eastAsia="ko-KR"/>
        </w:rPr>
      </w:pPr>
      <w:r>
        <w:rPr>
          <w:noProof/>
          <w:lang w:eastAsia="ko-KR"/>
        </w:rPr>
        <w:t xml:space="preserve">RRC configures the following parameters when the configured grant Type 1 is configured, </w:t>
      </w:r>
      <w:r>
        <w:t>as specified in TS 38.331 [5] or TS 36.331 [21]</w:t>
      </w:r>
      <w:r>
        <w:rPr>
          <w:noProof/>
          <w:lang w:eastAsia="ko-KR"/>
        </w:rPr>
        <w:t>:</w:t>
      </w:r>
    </w:p>
    <w:p w14:paraId="01198473" w14:textId="77777777" w:rsidR="00AD6EB5" w:rsidRDefault="00AD6EB5" w:rsidP="00AD6EB5">
      <w:pPr>
        <w:pStyle w:val="B1"/>
        <w:rPr>
          <w:noProof/>
          <w:lang w:eastAsia="ko-KR"/>
        </w:rPr>
      </w:pPr>
      <w:r>
        <w:rPr>
          <w:noProof/>
          <w:lang w:eastAsia="ko-KR"/>
        </w:rPr>
        <w:t>-</w:t>
      </w:r>
      <w:r>
        <w:rPr>
          <w:noProof/>
          <w:lang w:eastAsia="ko-KR"/>
        </w:rPr>
        <w:tab/>
      </w:r>
      <w:r>
        <w:rPr>
          <w:i/>
          <w:noProof/>
          <w:lang w:eastAsia="ko-KR"/>
        </w:rPr>
        <w:t>sl-ConfigIndexCG</w:t>
      </w:r>
      <w:r>
        <w:rPr>
          <w:noProof/>
          <w:lang w:eastAsia="ko-KR"/>
        </w:rPr>
        <w:t>: the identifier of a configured grant for sidelink;</w:t>
      </w:r>
    </w:p>
    <w:p w14:paraId="4AFAD504" w14:textId="77777777" w:rsidR="00AD6EB5" w:rsidRDefault="00AD6EB5" w:rsidP="00AD6EB5">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retransmission;</w:t>
      </w:r>
    </w:p>
    <w:p w14:paraId="13CADEDC" w14:textId="77777777" w:rsidR="00AD6EB5" w:rsidRDefault="00AD6EB5" w:rsidP="00AD6EB5">
      <w:pPr>
        <w:pStyle w:val="B1"/>
        <w:rPr>
          <w:noProof/>
          <w:lang w:eastAsia="ko-KR"/>
        </w:rPr>
      </w:pPr>
      <w:r>
        <w:rPr>
          <w:noProof/>
          <w:lang w:eastAsia="ko-KR"/>
        </w:rPr>
        <w:t>-</w:t>
      </w:r>
      <w:r>
        <w:rPr>
          <w:noProof/>
          <w:lang w:eastAsia="ko-KR"/>
        </w:rPr>
        <w:tab/>
      </w:r>
      <w:proofErr w:type="spellStart"/>
      <w:proofErr w:type="gramStart"/>
      <w:r>
        <w:rPr>
          <w:i/>
          <w:lang w:eastAsia="ko-KR"/>
        </w:rPr>
        <w:t>sl</w:t>
      </w:r>
      <w:proofErr w:type="spellEnd"/>
      <w:r>
        <w:rPr>
          <w:i/>
          <w:lang w:eastAsia="ko-KR"/>
        </w:rPr>
        <w:t>-</w:t>
      </w:r>
      <w:proofErr w:type="spellStart"/>
      <w:r>
        <w:rPr>
          <w:i/>
          <w:lang w:eastAsia="ko-KR"/>
        </w:rPr>
        <w:t>NrO</w:t>
      </w:r>
      <w:r>
        <w:rPr>
          <w:i/>
          <w:noProof/>
          <w:lang w:eastAsia="ko-KR"/>
        </w:rPr>
        <w:t>fHARQ</w:t>
      </w:r>
      <w:proofErr w:type="spellEnd"/>
      <w:r>
        <w:rPr>
          <w:i/>
          <w:noProof/>
          <w:lang w:eastAsia="ko-KR"/>
        </w:rPr>
        <w:t>-Processes</w:t>
      </w:r>
      <w:proofErr w:type="gramEnd"/>
      <w:r>
        <w:rPr>
          <w:noProof/>
          <w:lang w:eastAsia="ko-KR"/>
        </w:rPr>
        <w:t>: the number of HARQ processes for configured grant</w:t>
      </w:r>
      <w:r>
        <w:rPr>
          <w:rFonts w:eastAsia="Malgun Gothic"/>
          <w:noProof/>
          <w:lang w:eastAsia="ko-KR"/>
        </w:rPr>
        <w:t>;</w:t>
      </w:r>
    </w:p>
    <w:p w14:paraId="68D46C25" w14:textId="77777777" w:rsidR="00AD6EB5" w:rsidRDefault="00AD6EB5" w:rsidP="00AD6EB5">
      <w:pPr>
        <w:pStyle w:val="B1"/>
        <w:rPr>
          <w:noProof/>
          <w:lang w:eastAsia="ko-KR"/>
        </w:rPr>
      </w:pPr>
      <w:r>
        <w:rPr>
          <w:noProof/>
          <w:lang w:eastAsia="ko-KR"/>
        </w:rPr>
        <w:t>-</w:t>
      </w:r>
      <w:r>
        <w:rPr>
          <w:noProof/>
          <w:lang w:eastAsia="ko-KR"/>
        </w:rPr>
        <w:tab/>
      </w:r>
      <w:r>
        <w:rPr>
          <w:i/>
          <w:noProof/>
          <w:lang w:eastAsia="ko-KR"/>
        </w:rPr>
        <w:t>sl-PeriodCG</w:t>
      </w:r>
      <w:r>
        <w:rPr>
          <w:noProof/>
          <w:lang w:eastAsia="ko-KR"/>
        </w:rPr>
        <w:t>: periodicity of the configured grant Type 1;</w:t>
      </w:r>
    </w:p>
    <w:p w14:paraId="3845B98F" w14:textId="77777777" w:rsidR="00AD6EB5" w:rsidRDefault="00AD6EB5" w:rsidP="00AD6EB5">
      <w:pPr>
        <w:pStyle w:val="B1"/>
        <w:rPr>
          <w:noProof/>
          <w:lang w:eastAsia="ko-KR"/>
        </w:rPr>
      </w:pPr>
      <w:r>
        <w:rPr>
          <w:noProof/>
          <w:lang w:eastAsia="ko-KR"/>
        </w:rPr>
        <w:t>-</w:t>
      </w:r>
      <w:r>
        <w:rPr>
          <w:noProof/>
          <w:lang w:eastAsia="ko-KR"/>
        </w:rPr>
        <w:tab/>
      </w:r>
      <w:r>
        <w:rPr>
          <w:i/>
          <w:noProof/>
          <w:lang w:eastAsia="ko-KR"/>
        </w:rPr>
        <w:t>sl-TimeOffsetCG-Type1</w:t>
      </w:r>
      <w:r>
        <w:rPr>
          <w:noProof/>
          <w:lang w:eastAsia="ko-KR"/>
        </w:rPr>
        <w:t xml:space="preserve">: Offset of a resource with respect to reference logical slot defined by </w:t>
      </w:r>
      <w:r>
        <w:rPr>
          <w:i/>
          <w:iCs/>
          <w:noProof/>
          <w:lang w:eastAsia="ko-KR"/>
        </w:rPr>
        <w:t>sl-TimeReferenceSFN-Type1</w:t>
      </w:r>
      <w:r>
        <w:rPr>
          <w:noProof/>
          <w:lang w:eastAsia="ko-KR"/>
        </w:rPr>
        <w:t xml:space="preserve"> in time domain</w:t>
      </w:r>
      <w:r>
        <w:rPr>
          <w:lang w:eastAsia="ko-KR"/>
        </w:rPr>
        <w:t>, referring to the number of logical slots in a resource pool</w:t>
      </w:r>
      <w:r>
        <w:rPr>
          <w:noProof/>
          <w:lang w:eastAsia="ko-KR"/>
        </w:rPr>
        <w:t>;</w:t>
      </w:r>
    </w:p>
    <w:p w14:paraId="65EC6EED" w14:textId="77777777" w:rsidR="00AD6EB5" w:rsidRDefault="00AD6EB5" w:rsidP="00AD6EB5">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w:t>
      </w:r>
      <w:r>
        <w:rPr>
          <w:i/>
          <w:noProof/>
          <w:lang w:eastAsia="ko-KR"/>
        </w:rPr>
        <w:t>TimeResourceCG-Type1</w:t>
      </w:r>
      <w:r>
        <w:rPr>
          <w:rFonts w:eastAsia="Malgun Gothic"/>
          <w:noProof/>
          <w:lang w:eastAsia="ko-KR"/>
        </w:rPr>
        <w:t>:</w:t>
      </w:r>
      <w:r>
        <w:t xml:space="preserve"> </w:t>
      </w:r>
      <w:r>
        <w:rPr>
          <w:rFonts w:eastAsia="Malgun Gothic"/>
          <w:noProof/>
          <w:lang w:eastAsia="ko-KR"/>
        </w:rPr>
        <w:t xml:space="preserve">time resource location of </w:t>
      </w:r>
      <w:r>
        <w:rPr>
          <w:noProof/>
          <w:lang w:eastAsia="ko-KR"/>
        </w:rPr>
        <w:t>the configured grant Type 1;</w:t>
      </w:r>
    </w:p>
    <w:p w14:paraId="3A685AFB" w14:textId="77777777" w:rsidR="00AD6EB5" w:rsidRDefault="00AD6EB5" w:rsidP="00AD6EB5">
      <w:pPr>
        <w:pStyle w:val="B1"/>
        <w:rPr>
          <w:rFonts w:eastAsia="Malgun Gothic"/>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507723B4" w14:textId="77777777" w:rsidR="00AD6EB5" w:rsidRDefault="00AD6EB5" w:rsidP="00AD6EB5">
      <w:pPr>
        <w:pStyle w:val="B1"/>
        <w:rPr>
          <w:rFonts w:eastAsia="Times New Roman"/>
          <w:noProof/>
          <w:lang w:eastAsia="ko-KR"/>
        </w:rPr>
      </w:pPr>
      <w:bookmarkStart w:id="20" w:name="OLE_LINK27"/>
      <w:bookmarkStart w:id="21" w:name="OLE_LINK26"/>
      <w:bookmarkStart w:id="22" w:name="OLE_LINK45"/>
      <w:r>
        <w:rPr>
          <w:rFonts w:eastAsia="Malgun Gothic"/>
          <w:i/>
          <w:noProof/>
          <w:lang w:eastAsia="ko-KR"/>
        </w:rPr>
        <w:t>-</w:t>
      </w:r>
      <w:r>
        <w:rPr>
          <w:rFonts w:eastAsia="Malgun Gothic"/>
          <w:i/>
          <w:noProof/>
          <w:lang w:eastAsia="ko-KR"/>
        </w:rPr>
        <w:tab/>
      </w:r>
      <w:proofErr w:type="gramStart"/>
      <w:r>
        <w:rPr>
          <w:rFonts w:eastAsia="Malgun Gothic"/>
          <w:i/>
          <w:noProof/>
          <w:lang w:eastAsia="ko-KR"/>
        </w:rPr>
        <w:t>sl-</w:t>
      </w:r>
      <w:bookmarkEnd w:id="20"/>
      <w:bookmarkEnd w:id="21"/>
      <w:r>
        <w:rPr>
          <w:rFonts w:eastAsia="Malgun Gothic"/>
          <w:i/>
          <w:lang w:eastAsia="ko-KR"/>
        </w:rPr>
        <w:t>HARQ</w:t>
      </w:r>
      <w:r>
        <w:rPr>
          <w:i/>
          <w:noProof/>
          <w:lang w:eastAsia="ko-KR"/>
        </w:rPr>
        <w:t>-</w:t>
      </w:r>
      <w:proofErr w:type="spellStart"/>
      <w:r>
        <w:rPr>
          <w:i/>
          <w:noProof/>
          <w:lang w:eastAsia="ko-KR"/>
        </w:rPr>
        <w:t>ProcID</w:t>
      </w:r>
      <w:proofErr w:type="spellEnd"/>
      <w:r>
        <w:rPr>
          <w:i/>
          <w:noProof/>
          <w:lang w:eastAsia="ko-KR"/>
        </w:rPr>
        <w:t>-offset</w:t>
      </w:r>
      <w:bookmarkEnd w:id="22"/>
      <w:proofErr w:type="gramEnd"/>
      <w:r>
        <w:rPr>
          <w:noProof/>
          <w:lang w:eastAsia="ko-KR"/>
        </w:rPr>
        <w:t>: offset of HARQ process for configured grant Type 1;</w:t>
      </w:r>
    </w:p>
    <w:p w14:paraId="05A1860A" w14:textId="77777777" w:rsidR="00AD6EB5" w:rsidRDefault="00AD6EB5" w:rsidP="00AD6EB5">
      <w:pPr>
        <w:pStyle w:val="B1"/>
        <w:rPr>
          <w:rFonts w:eastAsia="Malgun Gothic"/>
          <w:noProof/>
          <w:lang w:eastAsia="ko-KR"/>
        </w:rPr>
      </w:pPr>
      <w:r>
        <w:rPr>
          <w:noProof/>
          <w:lang w:eastAsia="ko-KR"/>
        </w:rPr>
        <w:lastRenderedPageBreak/>
        <w:t>-</w:t>
      </w:r>
      <w:r>
        <w:rPr>
          <w:noProof/>
          <w:lang w:eastAsia="ko-KR"/>
        </w:rPr>
        <w:tab/>
      </w:r>
      <w:r>
        <w:rPr>
          <w:i/>
          <w:iCs/>
          <w:noProof/>
          <w:lang w:eastAsia="ko-KR"/>
        </w:rPr>
        <w:t>sl-TimeReferenceSFN-Type1</w:t>
      </w:r>
      <w:r>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209FD25A" w14:textId="77777777" w:rsidR="00AD6EB5" w:rsidRDefault="00AD6EB5" w:rsidP="00AD6EB5">
      <w:pPr>
        <w:rPr>
          <w:rFonts w:eastAsia="Times New Roman"/>
          <w:noProof/>
          <w:lang w:eastAsia="ko-KR"/>
        </w:rPr>
      </w:pPr>
      <w:r>
        <w:rPr>
          <w:noProof/>
          <w:lang w:eastAsia="ko-KR"/>
        </w:rPr>
        <w:t>RRC configures the following parameters</w:t>
      </w:r>
      <w:r>
        <w:t xml:space="preserve"> </w:t>
      </w:r>
      <w:r>
        <w:rPr>
          <w:noProof/>
          <w:lang w:eastAsia="ko-KR"/>
        </w:rPr>
        <w:t xml:space="preserve">when the configured grant Type 2 is configured, </w:t>
      </w:r>
      <w:r>
        <w:t>as specified in TS 38.331 [5]</w:t>
      </w:r>
      <w:r>
        <w:rPr>
          <w:noProof/>
          <w:lang w:eastAsia="ko-KR"/>
        </w:rPr>
        <w:t>:</w:t>
      </w:r>
    </w:p>
    <w:p w14:paraId="2E557A53" w14:textId="77777777" w:rsidR="00AD6EB5" w:rsidRDefault="00AD6EB5" w:rsidP="00AD6EB5">
      <w:pPr>
        <w:pStyle w:val="B1"/>
        <w:rPr>
          <w:noProof/>
          <w:lang w:eastAsia="ko-KR"/>
        </w:rPr>
      </w:pPr>
      <w:r>
        <w:rPr>
          <w:noProof/>
          <w:lang w:eastAsia="ko-KR"/>
        </w:rPr>
        <w:t>-</w:t>
      </w:r>
      <w:r>
        <w:rPr>
          <w:noProof/>
          <w:lang w:eastAsia="ko-KR"/>
        </w:rPr>
        <w:tab/>
      </w:r>
      <w:r>
        <w:rPr>
          <w:i/>
          <w:noProof/>
          <w:lang w:eastAsia="ko-KR"/>
        </w:rPr>
        <w:t>sl-ConfigIndexCG</w:t>
      </w:r>
      <w:r>
        <w:rPr>
          <w:noProof/>
          <w:lang w:eastAsia="ko-KR"/>
        </w:rPr>
        <w:t>: the identifier of a configured grant for sidelink;</w:t>
      </w:r>
    </w:p>
    <w:p w14:paraId="20427B66" w14:textId="77777777" w:rsidR="00AD6EB5" w:rsidRDefault="00AD6EB5" w:rsidP="00AD6EB5">
      <w:pPr>
        <w:pStyle w:val="B1"/>
        <w:rPr>
          <w:noProof/>
          <w:lang w:eastAsia="ko-KR"/>
        </w:rPr>
      </w:pPr>
      <w:r>
        <w:rPr>
          <w:noProof/>
          <w:lang w:eastAsia="ko-KR"/>
        </w:rPr>
        <w:t>-</w:t>
      </w:r>
      <w:r>
        <w:rPr>
          <w:noProof/>
          <w:lang w:eastAsia="ko-KR"/>
        </w:rPr>
        <w:tab/>
      </w:r>
      <w:r>
        <w:rPr>
          <w:i/>
          <w:noProof/>
          <w:lang w:eastAsia="ko-KR"/>
        </w:rPr>
        <w:t>sl-CS-RNTI</w:t>
      </w:r>
      <w:r>
        <w:rPr>
          <w:noProof/>
          <w:lang w:eastAsia="ko-KR"/>
        </w:rPr>
        <w:t>: SLCS-RNTI for activation, deactivation, and retransmission;</w:t>
      </w:r>
    </w:p>
    <w:p w14:paraId="3184C934" w14:textId="77777777" w:rsidR="00AD6EB5" w:rsidRDefault="00AD6EB5" w:rsidP="00AD6EB5">
      <w:pPr>
        <w:pStyle w:val="B1"/>
        <w:rPr>
          <w:noProof/>
          <w:lang w:eastAsia="ko-KR"/>
        </w:rPr>
      </w:pPr>
      <w:r>
        <w:rPr>
          <w:noProof/>
          <w:lang w:eastAsia="ko-KR"/>
        </w:rPr>
        <w:t>-</w:t>
      </w:r>
      <w:r>
        <w:rPr>
          <w:noProof/>
          <w:lang w:eastAsia="ko-KR"/>
        </w:rPr>
        <w:tab/>
      </w:r>
      <w:proofErr w:type="spellStart"/>
      <w:proofErr w:type="gramStart"/>
      <w:r>
        <w:rPr>
          <w:i/>
          <w:lang w:eastAsia="ko-KR"/>
        </w:rPr>
        <w:t>sl</w:t>
      </w:r>
      <w:proofErr w:type="spellEnd"/>
      <w:r>
        <w:rPr>
          <w:i/>
          <w:lang w:eastAsia="ko-KR"/>
        </w:rPr>
        <w:t>-</w:t>
      </w:r>
      <w:proofErr w:type="spellStart"/>
      <w:r>
        <w:rPr>
          <w:i/>
          <w:lang w:eastAsia="ko-KR"/>
        </w:rPr>
        <w:t>NrOf</w:t>
      </w:r>
      <w:r>
        <w:rPr>
          <w:i/>
          <w:noProof/>
          <w:lang w:eastAsia="ko-KR"/>
        </w:rPr>
        <w:t>HARQ</w:t>
      </w:r>
      <w:proofErr w:type="spellEnd"/>
      <w:r>
        <w:rPr>
          <w:i/>
          <w:noProof/>
          <w:lang w:eastAsia="ko-KR"/>
        </w:rPr>
        <w:t>-Processes</w:t>
      </w:r>
      <w:proofErr w:type="gramEnd"/>
      <w:r>
        <w:rPr>
          <w:noProof/>
          <w:lang w:eastAsia="ko-KR"/>
        </w:rPr>
        <w:t>: the number of HARQ processes for configured grant;</w:t>
      </w:r>
    </w:p>
    <w:p w14:paraId="4E279EDD" w14:textId="77777777" w:rsidR="00AD6EB5" w:rsidRDefault="00AD6EB5" w:rsidP="00AD6EB5">
      <w:pPr>
        <w:pStyle w:val="B1"/>
        <w:rPr>
          <w:noProof/>
          <w:lang w:eastAsia="ko-KR"/>
        </w:rPr>
      </w:pPr>
      <w:r>
        <w:rPr>
          <w:noProof/>
          <w:lang w:eastAsia="ko-KR"/>
        </w:rPr>
        <w:t>-</w:t>
      </w:r>
      <w:r>
        <w:rPr>
          <w:noProof/>
          <w:lang w:eastAsia="ko-KR"/>
        </w:rPr>
        <w:tab/>
      </w:r>
      <w:r>
        <w:rPr>
          <w:i/>
          <w:noProof/>
          <w:lang w:eastAsia="ko-KR"/>
        </w:rPr>
        <w:t>sl-PeriodCG</w:t>
      </w:r>
      <w:r>
        <w:rPr>
          <w:noProof/>
          <w:lang w:eastAsia="ko-KR"/>
        </w:rPr>
        <w:t>: periodicity of the configured grant Type 2;</w:t>
      </w:r>
    </w:p>
    <w:p w14:paraId="61066F5B" w14:textId="77777777" w:rsidR="00AD6EB5" w:rsidRDefault="00AD6EB5" w:rsidP="00AD6EB5">
      <w:pPr>
        <w:pStyle w:val="B1"/>
        <w:rPr>
          <w:noProof/>
          <w:lang w:eastAsia="ko-KR"/>
        </w:rPr>
      </w:pPr>
      <w:r>
        <w:rPr>
          <w:rFonts w:eastAsia="Malgun Gothic"/>
          <w:noProof/>
          <w:lang w:eastAsia="ko-KR"/>
        </w:rPr>
        <w:t>-</w:t>
      </w:r>
      <w:r>
        <w:rPr>
          <w:rFonts w:eastAsia="Malgun Gothic"/>
          <w:noProof/>
          <w:lang w:eastAsia="ko-KR"/>
        </w:rPr>
        <w:tab/>
      </w:r>
      <w:r>
        <w:rPr>
          <w:rFonts w:eastAsia="Malgun Gothic"/>
          <w:i/>
          <w:noProof/>
          <w:lang w:eastAsia="ko-KR"/>
        </w:rPr>
        <w:t>sl-CG-MaxTransNumList</w:t>
      </w:r>
      <w:r>
        <w:rPr>
          <w:rFonts w:eastAsia="Malgun Gothic"/>
          <w:noProof/>
          <w:lang w:eastAsia="ko-KR"/>
        </w:rPr>
        <w:t>:</w:t>
      </w:r>
      <w:r>
        <w:t xml:space="preserve"> the </w:t>
      </w:r>
      <w:r>
        <w:rPr>
          <w:rFonts w:eastAsia="Malgun Gothic"/>
          <w:noProof/>
          <w:lang w:eastAsia="ko-KR"/>
        </w:rPr>
        <w:t>maximum number of times that a TB can be transmitted using the configured grant;</w:t>
      </w:r>
    </w:p>
    <w:p w14:paraId="4EEAE58D" w14:textId="77777777" w:rsidR="00AD6EB5" w:rsidRDefault="00AD6EB5" w:rsidP="00AD6EB5">
      <w:pPr>
        <w:pStyle w:val="B1"/>
        <w:rPr>
          <w:noProof/>
          <w:lang w:eastAsia="ko-KR"/>
        </w:rPr>
      </w:pPr>
      <w:r>
        <w:rPr>
          <w:rFonts w:eastAsia="Malgun Gothic"/>
          <w:i/>
          <w:noProof/>
          <w:lang w:eastAsia="ko-KR"/>
        </w:rPr>
        <w:t>-</w:t>
      </w:r>
      <w:r>
        <w:rPr>
          <w:rFonts w:eastAsia="Malgun Gothic"/>
          <w:i/>
          <w:noProof/>
          <w:lang w:eastAsia="ko-KR"/>
        </w:rPr>
        <w:tab/>
      </w:r>
      <w:proofErr w:type="gramStart"/>
      <w:r>
        <w:rPr>
          <w:rFonts w:eastAsia="Malgun Gothic"/>
          <w:i/>
          <w:noProof/>
          <w:lang w:eastAsia="ko-KR"/>
        </w:rPr>
        <w:t>sl-</w:t>
      </w:r>
      <w:r>
        <w:rPr>
          <w:rFonts w:eastAsia="Malgun Gothic"/>
          <w:i/>
          <w:lang w:eastAsia="ko-KR"/>
        </w:rPr>
        <w:t>HARQ</w:t>
      </w:r>
      <w:r>
        <w:rPr>
          <w:i/>
          <w:noProof/>
          <w:lang w:eastAsia="ko-KR"/>
        </w:rPr>
        <w:t>-</w:t>
      </w:r>
      <w:proofErr w:type="spellStart"/>
      <w:r>
        <w:rPr>
          <w:i/>
          <w:noProof/>
          <w:lang w:eastAsia="ko-KR"/>
        </w:rPr>
        <w:t>ProcID</w:t>
      </w:r>
      <w:proofErr w:type="spellEnd"/>
      <w:r>
        <w:rPr>
          <w:i/>
          <w:noProof/>
          <w:lang w:eastAsia="ko-KR"/>
        </w:rPr>
        <w:t>-offset</w:t>
      </w:r>
      <w:proofErr w:type="gramEnd"/>
      <w:r>
        <w:rPr>
          <w:noProof/>
          <w:lang w:eastAsia="ko-KR"/>
        </w:rPr>
        <w:t>: offset of HARQ process for configured grant Type 2.</w:t>
      </w:r>
    </w:p>
    <w:p w14:paraId="247536DA" w14:textId="77777777" w:rsidR="00AD6EB5" w:rsidRDefault="00AD6EB5" w:rsidP="00AD6EB5">
      <w:pPr>
        <w:rPr>
          <w:noProof/>
          <w:lang w:eastAsia="ja-JP"/>
        </w:rPr>
      </w:pPr>
      <w:r>
        <w:rPr>
          <w:noProof/>
          <w:lang w:eastAsia="ko-KR"/>
        </w:rPr>
        <w:t>Upon configuration of a configured grant Type 1</w:t>
      </w:r>
      <w:r>
        <w:t xml:space="preserve">, the MAC entity shall for each configured </w:t>
      </w:r>
      <w:proofErr w:type="spellStart"/>
      <w:r>
        <w:t>sidelink</w:t>
      </w:r>
      <w:proofErr w:type="spellEnd"/>
      <w:r>
        <w:t xml:space="preserve"> grant</w:t>
      </w:r>
      <w:r>
        <w:rPr>
          <w:noProof/>
        </w:rPr>
        <w:t>:</w:t>
      </w:r>
    </w:p>
    <w:p w14:paraId="3FC620DD" w14:textId="77777777" w:rsidR="00AD6EB5" w:rsidRDefault="00AD6EB5" w:rsidP="00AD6EB5">
      <w:pPr>
        <w:pStyle w:val="B1"/>
        <w:rPr>
          <w:noProof/>
          <w:lang w:eastAsia="ko-KR"/>
        </w:rPr>
      </w:pPr>
      <w:r>
        <w:rPr>
          <w:noProof/>
          <w:lang w:eastAsia="ko-KR"/>
        </w:rPr>
        <w:t>1&gt;</w:t>
      </w:r>
      <w:r>
        <w:rPr>
          <w:noProof/>
          <w:lang w:eastAsia="ko-KR"/>
        </w:rPr>
        <w:tab/>
        <w:t xml:space="preserve">store the sidelink grant provided by </w:t>
      </w:r>
      <w:r>
        <w:rPr>
          <w:lang w:eastAsia="ko-KR"/>
        </w:rPr>
        <w:t>RRC</w:t>
      </w:r>
      <w:r>
        <w:rPr>
          <w:noProof/>
          <w:lang w:eastAsia="ko-KR"/>
        </w:rPr>
        <w:t xml:space="preserve"> as a configured sidelink grant;</w:t>
      </w:r>
    </w:p>
    <w:p w14:paraId="2EE785B1" w14:textId="77777777" w:rsidR="00AD6EB5" w:rsidRDefault="00AD6EB5" w:rsidP="00AD6EB5">
      <w:pPr>
        <w:pStyle w:val="B1"/>
        <w:rPr>
          <w:noProof/>
          <w:lang w:eastAsia="ko-KR"/>
        </w:rPr>
      </w:pPr>
      <w:r>
        <w:rPr>
          <w:noProof/>
          <w:lang w:eastAsia="ko-KR"/>
        </w:rPr>
        <w:t>1&gt;</w:t>
      </w:r>
      <w:r>
        <w:rPr>
          <w:noProof/>
          <w:lang w:eastAsia="ko-KR"/>
        </w:rPr>
        <w:tab/>
        <w:t xml:space="preserve">initialise or re-initialise the configured sidelink grant to determine PSCCH duration(s) and PSSCH duration(s) according to </w:t>
      </w:r>
      <w:r>
        <w:rPr>
          <w:i/>
          <w:noProof/>
          <w:lang w:eastAsia="ko-KR"/>
        </w:rPr>
        <w:t>sl-TimeOffsetCG-Type1</w:t>
      </w:r>
      <w:r>
        <w:rPr>
          <w:noProof/>
          <w:lang w:eastAsia="ko-KR"/>
        </w:rPr>
        <w:t xml:space="preserve"> and </w:t>
      </w:r>
      <w:r>
        <w:rPr>
          <w:i/>
          <w:noProof/>
          <w:lang w:eastAsia="ko-KR"/>
        </w:rPr>
        <w:t>sl-TimeResourceCG-Type1</w:t>
      </w:r>
      <w:r>
        <w:rPr>
          <w:noProof/>
          <w:lang w:eastAsia="ko-KR"/>
        </w:rPr>
        <w:t xml:space="preserve">, and to reoccur with </w:t>
      </w:r>
      <w:r>
        <w:rPr>
          <w:i/>
          <w:noProof/>
          <w:lang w:eastAsia="ko-KR"/>
        </w:rPr>
        <w:t>sl-periodCG</w:t>
      </w:r>
      <w:r>
        <w:rPr>
          <w:noProof/>
          <w:lang w:eastAsia="ko-KR"/>
        </w:rPr>
        <w:t xml:space="preserve"> for transmissions of multiple MAC PDUs according to </w:t>
      </w:r>
      <w:r>
        <w:t>clause 8.1.2</w:t>
      </w:r>
      <w:r>
        <w:rPr>
          <w:noProof/>
          <w:lang w:eastAsia="ko-KR"/>
        </w:rPr>
        <w:t xml:space="preserve"> of TS 38.214 [7].</w:t>
      </w:r>
    </w:p>
    <w:p w14:paraId="0300B51D" w14:textId="77777777" w:rsidR="00AD6EB5" w:rsidRDefault="00AD6EB5" w:rsidP="00AD6EB5">
      <w:pPr>
        <w:pStyle w:val="NO"/>
        <w:rPr>
          <w:noProof/>
          <w:lang w:eastAsia="ko-KR"/>
        </w:rPr>
      </w:pPr>
      <w:r>
        <w:rPr>
          <w:lang w:eastAsia="ko-KR"/>
        </w:rPr>
        <w:t>NOTE 1:</w:t>
      </w:r>
      <w:r>
        <w:rPr>
          <w:lang w:eastAsia="ko-KR"/>
        </w:rPr>
        <w:tab/>
        <w:t xml:space="preserve">If the MAC entity is configured with multiple configured </w:t>
      </w:r>
      <w:proofErr w:type="spellStart"/>
      <w:r>
        <w:rPr>
          <w:lang w:eastAsia="ko-KR"/>
        </w:rPr>
        <w:t>sidelink</w:t>
      </w:r>
      <w:proofErr w:type="spellEnd"/>
      <w:r>
        <w:rPr>
          <w:lang w:eastAsia="ko-KR"/>
        </w:rPr>
        <w:t xml:space="preserve"> grants, collision among the configured </w:t>
      </w:r>
      <w:proofErr w:type="spellStart"/>
      <w:r>
        <w:rPr>
          <w:lang w:eastAsia="ko-KR"/>
        </w:rPr>
        <w:t>sidelink</w:t>
      </w:r>
      <w:proofErr w:type="spellEnd"/>
      <w:r>
        <w:rPr>
          <w:lang w:eastAsia="ko-KR"/>
        </w:rPr>
        <w:t xml:space="preserve"> grants may occur. </w:t>
      </w:r>
      <w:r>
        <w:rPr>
          <w:noProof/>
        </w:rPr>
        <w:t>How to handle the collision is left to UE implementation.</w:t>
      </w:r>
    </w:p>
    <w:p w14:paraId="4D30DCE5" w14:textId="77777777" w:rsidR="00AD6EB5" w:rsidRDefault="00AD6EB5" w:rsidP="00AD6EB5">
      <w:pPr>
        <w:rPr>
          <w:noProof/>
          <w:lang w:eastAsia="ko-KR"/>
        </w:rPr>
      </w:pPr>
      <w:r>
        <w:rPr>
          <w:noProof/>
          <w:lang w:eastAsia="ko-KR"/>
        </w:rPr>
        <w:t xml:space="preserve">After a sidelink grant is configured for a configured grant Type 1, the MAC entity shall consider </w:t>
      </w:r>
      <w:r>
        <w:rPr>
          <w:rFonts w:eastAsia="Malgun Gothic"/>
          <w:noProof/>
          <w:lang w:eastAsia="ko-KR"/>
        </w:rPr>
        <w:t xml:space="preserve">sequentially </w:t>
      </w:r>
      <w:r>
        <w:rPr>
          <w:noProof/>
          <w:lang w:eastAsia="ko-KR"/>
        </w:rPr>
        <w:t xml:space="preserve">that the first slot of the </w:t>
      </w:r>
      <w:proofErr w:type="spellStart"/>
      <w:r>
        <w:rPr>
          <w:lang w:eastAsia="ko-KR"/>
        </w:rPr>
        <w:t>S</w:t>
      </w:r>
      <w:r>
        <w:rPr>
          <w:vertAlign w:val="superscript"/>
          <w:lang w:eastAsia="ko-KR"/>
        </w:rPr>
        <w:t>th</w:t>
      </w:r>
      <w:proofErr w:type="spellEnd"/>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66972258" w14:textId="77777777" w:rsidR="00AD6EB5" w:rsidRDefault="00AD6EB5" w:rsidP="00AD6EB5">
      <w:pPr>
        <w:jc w:val="center"/>
        <w:rPr>
          <w:noProof/>
          <w:lang w:eastAsia="ko-KR"/>
        </w:rPr>
      </w:pPr>
      <w:r>
        <w:rPr>
          <w:iCs/>
          <w:noProof/>
          <w:lang w:eastAsia="zh-CN"/>
        </w:rPr>
        <w:t xml:space="preserve">CURRENT_slot </w:t>
      </w:r>
      <w:r>
        <w:rPr>
          <w:i/>
          <w:noProof/>
          <w:lang w:eastAsia="zh-CN"/>
        </w:rPr>
        <w:t>=</w:t>
      </w:r>
      <w:r>
        <w:rPr>
          <w:iCs/>
          <w:noProof/>
          <w:lang w:eastAsia="zh-CN"/>
        </w:rPr>
        <w:t xml:space="preserve"> </w:t>
      </w:r>
      <w:r>
        <w:rPr>
          <w:i/>
          <w:noProof/>
          <w:lang w:eastAsia="zh-CN"/>
        </w:rPr>
        <w:t>(</w:t>
      </w:r>
      <w:r>
        <w:rPr>
          <w:i/>
          <w:iCs/>
          <w:noProof/>
          <w:lang w:eastAsia="ko-KR"/>
        </w:rPr>
        <w:t>sl-ReferenceSlotCG-Type1</w:t>
      </w:r>
      <w:r>
        <w:rPr>
          <w:noProof/>
          <w:lang w:eastAsia="ko-KR"/>
        </w:rPr>
        <w:t xml:space="preserve"> </w:t>
      </w:r>
      <w:r>
        <w:rPr>
          <w:i/>
          <w:noProof/>
          <w:lang w:eastAsia="zh-CN"/>
        </w:rPr>
        <w:t>+</w:t>
      </w:r>
      <w:r>
        <w:rPr>
          <w:iCs/>
          <w:noProof/>
          <w:lang w:eastAsia="ko-KR"/>
        </w:rPr>
        <w:t xml:space="preserve"> </w:t>
      </w:r>
      <w:r>
        <w:rPr>
          <w:i/>
          <w:noProof/>
          <w:lang w:eastAsia="ko-KR"/>
        </w:rPr>
        <w:t>sl-TimeOffsetCG-Type1</w:t>
      </w:r>
      <w:r>
        <w:rPr>
          <w:iCs/>
          <w:noProof/>
          <w:lang w:eastAsia="ko-KR"/>
        </w:rPr>
        <w:t xml:space="preserve"> +</w:t>
      </w:r>
      <w:r>
        <w:rPr>
          <w:noProof/>
          <w:lang w:eastAsia="ko-KR"/>
        </w:rPr>
        <w:t xml:space="preserve"> S × </w:t>
      </w:r>
      <w:r>
        <w:rPr>
          <w:i/>
          <w:noProof/>
          <w:lang w:eastAsia="ko-KR"/>
        </w:rPr>
        <w:t>PeriodicitySL</w:t>
      </w:r>
      <w:r>
        <w:rPr>
          <w:iCs/>
          <w:noProof/>
          <w:lang w:eastAsia="ko-KR"/>
        </w:rPr>
        <w:t xml:space="preserve">) </w:t>
      </w:r>
      <w:r>
        <w:rPr>
          <w:noProof/>
          <w:lang w:eastAsia="ko-KR"/>
        </w:rPr>
        <w:t xml:space="preserve">modulo </w:t>
      </w:r>
      <w:r>
        <w:rPr>
          <w:iCs/>
          <w:noProof/>
          <w:lang w:eastAsia="ko-KR"/>
        </w:rPr>
        <w:t>T'</w:t>
      </w:r>
      <w:r>
        <w:rPr>
          <w:iCs/>
          <w:noProof/>
          <w:vertAlign w:val="subscript"/>
          <w:lang w:eastAsia="ko-KR"/>
        </w:rPr>
        <w:t>max</w:t>
      </w:r>
    </w:p>
    <w:p w14:paraId="4F0D830D" w14:textId="01346FC9" w:rsidR="00AD6EB5" w:rsidRDefault="00AD6EB5" w:rsidP="00AD6EB5">
      <w:pPr>
        <w:rPr>
          <w:rFonts w:eastAsia="Malgun Gothic"/>
          <w:noProof/>
          <w:lang w:eastAsia="ko-KR"/>
        </w:rPr>
      </w:pPr>
      <w:r>
        <w:rPr>
          <w:rFonts w:eastAsia="Malgun Gothic"/>
          <w:noProof/>
          <w:lang w:eastAsia="ko-KR"/>
        </w:rPr>
        <w:t xml:space="preserve">where </w:t>
      </w:r>
      <w:r>
        <w:rPr>
          <w:noProof/>
          <w:lang w:eastAsia="ko-KR"/>
        </w:rPr>
        <w:t>CURRENT_slot refers to current logical slot in the associated resource pool,</w:t>
      </w:r>
      <m:oMath>
        <m:r>
          <w:rPr>
            <w:rFonts w:ascii="Cambria Math" w:hAnsi="Cambria Math"/>
            <w:noProof/>
            <w:lang w:eastAsia="ko-KR"/>
          </w:rPr>
          <m:t xml:space="preserve"> </m:t>
        </m:r>
        <w:ins w:id="23" w:author="CATT" w:date="2021-10-22T09:14:00Z">
          <m:r>
            <w:rPr>
              <w:rFonts w:ascii="Cambria Math" w:hAnsi="Cambria Math"/>
              <w:noProof/>
              <w:lang w:eastAsia="zh-CN"/>
            </w:rPr>
            <m:t>P</m:t>
          </m:r>
        </w:ins>
        <w:del w:id="24" w:author="CATT" w:date="2021-10-22T09:14:00Z">
          <m:r>
            <w:rPr>
              <w:rFonts w:ascii="Cambria Math" w:hAnsi="Cambria Math"/>
              <w:noProof/>
              <w:lang w:eastAsia="ko-KR"/>
            </w:rPr>
            <m:t>p</m:t>
          </m:r>
        </w:del>
        <m:r>
          <w:rPr>
            <w:rFonts w:ascii="Cambria Math" w:hAnsi="Cambria Math"/>
            <w:noProof/>
            <w:lang w:eastAsia="ko-KR"/>
          </w:rPr>
          <m:t>eriodicitySL=</m:t>
        </m:r>
        <m:d>
          <m:dPr>
            <m:begChr m:val="⌈"/>
            <m:endChr m:val="⌉"/>
            <m:ctrlPr>
              <w:rPr>
                <w:rFonts w:ascii="Cambria Math" w:eastAsia="宋体" w:hAnsi="Cambria Math"/>
                <w:i/>
                <w:iCs/>
                <w:noProof/>
                <w:lang w:eastAsia="ko-KR"/>
              </w:rPr>
            </m:ctrlPr>
          </m:dPr>
          <m:e>
            <m:f>
              <m:fPr>
                <m:ctrlPr>
                  <w:rPr>
                    <w:rFonts w:ascii="Cambria Math" w:eastAsia="宋体" w:hAnsi="Cambria Math"/>
                    <w:i/>
                    <w:noProof/>
                    <w:lang w:eastAsia="ko-KR"/>
                  </w:rPr>
                </m:ctrlPr>
              </m:fPr>
              <m:num>
                <m:sSub>
                  <m:sSubPr>
                    <m:ctrlPr>
                      <w:rPr>
                        <w:rFonts w:ascii="Cambria Math" w:hAnsi="Cambria Math"/>
                        <w:i/>
                        <w:lang w:eastAsia="ja-JP"/>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eastAsia="宋体" w:hAnsi="Cambria Math"/>
                    <w:noProof/>
                    <w:lang w:eastAsia="ko-KR"/>
                  </w:rPr>
                  <m:t>10240 ms</m:t>
                </m:r>
              </m:den>
            </m:f>
            <m:r>
              <w:rPr>
                <w:rFonts w:ascii="Cambria Math" w:eastAsia="宋体" w:hAnsi="Cambria Math"/>
                <w:noProof/>
                <w:lang w:eastAsia="ko-KR"/>
              </w:rPr>
              <m:t>×sl</m:t>
            </m:r>
            <w:del w:id="25" w:author="CATT" w:date="2021-10-22T09:14:00Z">
              <m:r>
                <m:rPr>
                  <m:nor/>
                </m:rPr>
                <w:rPr>
                  <w:rFonts w:ascii="Cambria Math" w:eastAsia="宋体" w:hAnsi="Cambria Math" w:hint="eastAsia"/>
                  <w:noProof/>
                  <w:lang w:eastAsia="ko-KR"/>
                </w:rPr>
                <m:t>_</m:t>
              </m:r>
            </w:del>
            <w:ins w:id="26" w:author="CATT" w:date="2021-10-22T09:14:00Z">
              <m:r>
                <m:rPr>
                  <m:nor/>
                </m:rPr>
                <w:rPr>
                  <w:rFonts w:ascii="Cambria Math" w:eastAsia="宋体" w:hAnsi="Cambria Math" w:hint="eastAsia"/>
                  <w:noProof/>
                  <w:lang w:eastAsia="ko-KR"/>
                </w:rPr>
                <m:t>-</m:t>
              </m:r>
            </w:ins>
            <w:ins w:id="27" w:author="CATT" w:date="2021-10-22T09:29:00Z">
              <m:r>
                <w:rPr>
                  <w:rFonts w:ascii="Cambria Math" w:eastAsia="宋体" w:hAnsi="Cambria Math"/>
                  <w:noProof/>
                  <w:lang w:eastAsia="zh-CN"/>
                </w:rPr>
                <m:t>P</m:t>
              </m:r>
            </w:ins>
            <w:del w:id="28" w:author="CATT" w:date="2021-10-22T09:29:00Z">
              <m:r>
                <w:rPr>
                  <w:rFonts w:ascii="Cambria Math" w:eastAsia="宋体" w:hAnsi="Cambria Math"/>
                  <w:noProof/>
                  <w:lang w:eastAsia="ko-KR"/>
                </w:rPr>
                <m:t>p</m:t>
              </m:r>
            </w:del>
            <m:r>
              <w:rPr>
                <w:rFonts w:ascii="Cambria Math" w:eastAsia="宋体" w:hAnsi="Cambria Math"/>
                <w:noProof/>
                <w:lang w:eastAsia="ko-KR"/>
              </w:rPr>
              <m:t>eriodCG</m:t>
            </m:r>
          </m:e>
        </m:d>
      </m:oMath>
      <w:r>
        <w:rPr>
          <w:i/>
          <w:noProof/>
          <w:lang w:eastAsia="ko-KR"/>
        </w:rPr>
        <w:t xml:space="preserve"> </w:t>
      </w:r>
      <w:r>
        <w:rPr>
          <w:noProof/>
          <w:lang w:eastAsia="ko-KR"/>
        </w:rPr>
        <w:t>and T'</w:t>
      </w:r>
      <w:r>
        <w:rPr>
          <w:noProof/>
          <w:vertAlign w:val="subscript"/>
          <w:lang w:eastAsia="ko-KR"/>
        </w:rPr>
        <w:t>max</w:t>
      </w:r>
      <w:r>
        <w:rPr>
          <w:noProof/>
          <w:lang w:eastAsia="ko-KR"/>
        </w:rPr>
        <w:t xml:space="preserve"> is the number of</w:t>
      </w:r>
      <w:ins w:id="29" w:author="CATT" w:date="2021-10-22T09:15:00Z">
        <w:r>
          <w:rPr>
            <w:rFonts w:hint="eastAsia"/>
            <w:noProof/>
            <w:lang w:eastAsia="zh-CN"/>
          </w:rPr>
          <w:t xml:space="preserve"> logical</w:t>
        </w:r>
      </w:ins>
      <w:r>
        <w:rPr>
          <w:noProof/>
          <w:lang w:eastAsia="ko-KR"/>
        </w:rPr>
        <w:t xml:space="preserve"> slots that belongs to the associated resource pool as defined in clause 8 of TS 38.214[7]. </w:t>
      </w:r>
      <w:r>
        <w:rPr>
          <w:i/>
          <w:noProof/>
          <w:lang w:eastAsia="ko-KR"/>
        </w:rPr>
        <w:t>sl-ReferenceSlotCG-Type1</w:t>
      </w:r>
      <w:r>
        <w:rPr>
          <w:noProof/>
          <w:lang w:eastAsia="ko-KR"/>
        </w:rPr>
        <w:t xml:space="preserve"> refers to reference logical slot defined by </w:t>
      </w:r>
      <w:r>
        <w:rPr>
          <w:i/>
          <w:noProof/>
          <w:lang w:eastAsia="ko-KR"/>
        </w:rPr>
        <w:t>sl-TimeReferenceSFN-Type1</w:t>
      </w:r>
      <w:r>
        <w:rPr>
          <w:noProof/>
          <w:lang w:eastAsia="ko-KR"/>
        </w:rPr>
        <w:t>.</w:t>
      </w:r>
    </w:p>
    <w:p w14:paraId="546977F1" w14:textId="77777777" w:rsidR="00AD6EB5" w:rsidRDefault="00AD6EB5" w:rsidP="00AD6EB5">
      <w:pPr>
        <w:rPr>
          <w:rFonts w:eastAsia="Times New Roman"/>
          <w:noProof/>
          <w:lang w:eastAsia="ko-KR"/>
        </w:rPr>
      </w:pPr>
      <w:r>
        <w:rPr>
          <w:noProof/>
          <w:lang w:eastAsia="ko-KR"/>
        </w:rPr>
        <w:t xml:space="preserve">After a sidelink grant is configured for a configured grant Type 2, the MAC entity shall consider </w:t>
      </w:r>
      <w:r>
        <w:rPr>
          <w:rFonts w:eastAsia="Malgun Gothic"/>
          <w:noProof/>
          <w:lang w:eastAsia="ko-KR"/>
        </w:rPr>
        <w:t xml:space="preserve">sequentially </w:t>
      </w:r>
      <w:r>
        <w:rPr>
          <w:noProof/>
          <w:lang w:eastAsia="ko-KR"/>
        </w:rPr>
        <w:t xml:space="preserve">that the first slot of </w:t>
      </w:r>
      <w:proofErr w:type="spellStart"/>
      <w:r>
        <w:rPr>
          <w:lang w:eastAsia="ko-KR"/>
        </w:rPr>
        <w:t>S</w:t>
      </w:r>
      <w:r>
        <w:rPr>
          <w:vertAlign w:val="superscript"/>
          <w:lang w:eastAsia="ko-KR"/>
        </w:rPr>
        <w:t>th</w:t>
      </w:r>
      <w:proofErr w:type="spellEnd"/>
      <w:r>
        <w:rPr>
          <w:noProof/>
          <w:lang w:eastAsia="ko-KR"/>
        </w:rPr>
        <w:t xml:space="preserve"> sidelink grant </w:t>
      </w:r>
      <w:r>
        <w:rPr>
          <w:rFonts w:eastAsia="Malgun Gothic"/>
          <w:noProof/>
          <w:lang w:eastAsia="ko-KR"/>
        </w:rPr>
        <w:t>occurs in the</w:t>
      </w:r>
      <w:r>
        <w:rPr>
          <w:noProof/>
          <w:lang w:eastAsia="ko-KR"/>
        </w:rPr>
        <w:t xml:space="preserve"> logical slot for which:</w:t>
      </w:r>
    </w:p>
    <w:p w14:paraId="6D2B39CE" w14:textId="77777777" w:rsidR="00AD6EB5" w:rsidRDefault="00AD6EB5" w:rsidP="00AD6EB5">
      <w:pPr>
        <w:jc w:val="center"/>
        <w:rPr>
          <w:noProof/>
          <w:lang w:eastAsia="ko-KR"/>
        </w:rPr>
      </w:pPr>
      <w:r>
        <w:rPr>
          <w:iCs/>
          <w:noProof/>
          <w:lang w:eastAsia="zh-CN"/>
        </w:rPr>
        <w:t>CURRENT_slot = (</w:t>
      </w:r>
      <w:r>
        <w:rPr>
          <w:i/>
          <w:noProof/>
          <w:lang w:eastAsia="zh-CN"/>
        </w:rPr>
        <w:t>sl-StartSlotCG-Type2</w:t>
      </w:r>
      <w:r>
        <w:rPr>
          <w:iCs/>
          <w:noProof/>
          <w:lang w:eastAsia="zh-CN"/>
        </w:rPr>
        <w:t xml:space="preserve"> </w:t>
      </w:r>
      <w:r>
        <w:rPr>
          <w:iCs/>
          <w:noProof/>
          <w:lang w:eastAsia="ko-KR"/>
        </w:rPr>
        <w:t>+</w:t>
      </w:r>
      <w:r>
        <w:rPr>
          <w:noProof/>
          <w:lang w:eastAsia="ko-KR"/>
        </w:rPr>
        <w:t xml:space="preserve"> S × </w:t>
      </w:r>
      <w:r>
        <w:rPr>
          <w:i/>
          <w:noProof/>
          <w:lang w:eastAsia="ko-KR"/>
        </w:rPr>
        <w:t>PeriodicitySL</w:t>
      </w:r>
      <w:r>
        <w:rPr>
          <w:iCs/>
          <w:noProof/>
          <w:lang w:eastAsia="ko-KR"/>
        </w:rPr>
        <w:t xml:space="preserve">) </w:t>
      </w:r>
      <w:r>
        <w:rPr>
          <w:noProof/>
          <w:lang w:eastAsia="ko-KR"/>
        </w:rPr>
        <w:t xml:space="preserve">modulo </w:t>
      </w:r>
      <w:r>
        <w:rPr>
          <w:iCs/>
          <w:noProof/>
          <w:lang w:eastAsia="ko-KR"/>
        </w:rPr>
        <w:t>T'</w:t>
      </w:r>
      <w:r>
        <w:rPr>
          <w:iCs/>
          <w:noProof/>
          <w:vertAlign w:val="subscript"/>
          <w:lang w:eastAsia="ko-KR"/>
        </w:rPr>
        <w:t>max</w:t>
      </w:r>
    </w:p>
    <w:p w14:paraId="2E558B33" w14:textId="77777777" w:rsidR="00AD6EB5" w:rsidRDefault="00AD6EB5" w:rsidP="00AD6EB5">
      <w:pPr>
        <w:rPr>
          <w:noProof/>
          <w:lang w:eastAsia="ko-KR"/>
        </w:rPr>
      </w:pPr>
      <w:r>
        <w:rPr>
          <w:noProof/>
          <w:lang w:eastAsia="zh-CN"/>
        </w:rPr>
        <w:t xml:space="preserve">where </w:t>
      </w:r>
      <w:r>
        <w:rPr>
          <w:i/>
          <w:noProof/>
          <w:lang w:eastAsia="zh-CN"/>
        </w:rPr>
        <w:t>sl-StartSlotCG-Type2</w:t>
      </w:r>
      <w:r>
        <w:rPr>
          <w:noProof/>
          <w:lang w:eastAsia="zh-CN"/>
        </w:rPr>
        <w:t xml:space="preserve"> refers to the logical slot of the first transmission opportunity of PSSCH where the configured sidelink grant was (re)initialised.</w:t>
      </w:r>
    </w:p>
    <w:p w14:paraId="22C9E4A4" w14:textId="77777777" w:rsidR="00AD6EB5" w:rsidRDefault="00AD6EB5" w:rsidP="00AD6EB5">
      <w:pPr>
        <w:rPr>
          <w:noProof/>
          <w:lang w:eastAsia="ko-KR"/>
        </w:rPr>
      </w:pPr>
      <w:r>
        <w:rPr>
          <w:noProof/>
          <w:lang w:eastAsia="ko-KR"/>
        </w:rPr>
        <w:t xml:space="preserve">When a configured sidelink grant is released by </w:t>
      </w:r>
      <w:r>
        <w:rPr>
          <w:lang w:eastAsia="ko-KR"/>
        </w:rPr>
        <w:t>RRC</w:t>
      </w:r>
      <w:r>
        <w:rPr>
          <w:noProof/>
          <w:lang w:eastAsia="ko-KR"/>
        </w:rPr>
        <w:t>, all the corresponding configurations shall be released and all corresponding sidelink grants shall be cleared.</w:t>
      </w:r>
    </w:p>
    <w:p w14:paraId="36553B80" w14:textId="77777777" w:rsidR="00AD6EB5" w:rsidRDefault="00AD6EB5" w:rsidP="00AD6EB5">
      <w:pPr>
        <w:rPr>
          <w:noProof/>
          <w:lang w:eastAsia="ko-KR"/>
        </w:rPr>
      </w:pPr>
      <w:r>
        <w:rPr>
          <w:noProof/>
          <w:lang w:eastAsia="ko-KR"/>
        </w:rPr>
        <w:t>The MAC entity shall:</w:t>
      </w:r>
    </w:p>
    <w:p w14:paraId="7ED861C2" w14:textId="77777777" w:rsidR="00AD6EB5" w:rsidRDefault="00AD6EB5" w:rsidP="00AD6EB5">
      <w:pPr>
        <w:pStyle w:val="B1"/>
        <w:rPr>
          <w:noProof/>
          <w:lang w:eastAsia="ko-KR"/>
        </w:rPr>
      </w:pPr>
      <w:r>
        <w:rPr>
          <w:noProof/>
          <w:lang w:eastAsia="ko-KR"/>
        </w:rPr>
        <w:t>1&gt;</w:t>
      </w:r>
      <w:r>
        <w:rPr>
          <w:noProof/>
          <w:lang w:eastAsia="ko-KR"/>
        </w:rPr>
        <w:tab/>
        <w:t xml:space="preserve">if the </w:t>
      </w:r>
      <w:r>
        <w:rPr>
          <w:noProof/>
        </w:rPr>
        <w:t>configured sidelink grant confirmation has been triggered and not cancelled</w:t>
      </w:r>
      <w:r>
        <w:rPr>
          <w:noProof/>
          <w:lang w:eastAsia="ko-KR"/>
        </w:rPr>
        <w:t>; and</w:t>
      </w:r>
    </w:p>
    <w:p w14:paraId="4E2B3B86" w14:textId="77777777" w:rsidR="00AD6EB5" w:rsidRDefault="00AD6EB5" w:rsidP="00AD6EB5">
      <w:pPr>
        <w:pStyle w:val="B1"/>
        <w:rPr>
          <w:noProof/>
          <w:lang w:eastAsia="ja-JP"/>
        </w:rPr>
      </w:pPr>
      <w:r>
        <w:rPr>
          <w:noProof/>
          <w:lang w:eastAsia="ko-KR"/>
        </w:rPr>
        <w:t>1&gt;</w:t>
      </w:r>
      <w:r>
        <w:rPr>
          <w:noProof/>
        </w:rPr>
        <w:tab/>
        <w:t>if the MAC entity has UL resources allocated for new transmission:</w:t>
      </w:r>
    </w:p>
    <w:p w14:paraId="6B975AAB" w14:textId="77777777" w:rsidR="00AD6EB5" w:rsidRDefault="00AD6EB5" w:rsidP="00AD6EB5">
      <w:pPr>
        <w:pStyle w:val="B2"/>
        <w:rPr>
          <w:noProof/>
          <w:lang w:eastAsia="zh-CN"/>
        </w:rPr>
      </w:pPr>
      <w:r>
        <w:rPr>
          <w:noProof/>
          <w:lang w:eastAsia="ko-KR"/>
        </w:rPr>
        <w:t>2&gt;</w:t>
      </w:r>
      <w:r>
        <w:rPr>
          <w:noProof/>
          <w:lang w:eastAsia="zh-CN"/>
        </w:rPr>
        <w:tab/>
        <w:t xml:space="preserve">instruct the Multiplexing and Assembly procedure to generate a Sidelink </w:t>
      </w:r>
      <w:r>
        <w:rPr>
          <w:noProof/>
          <w:lang w:eastAsia="ko-KR"/>
        </w:rPr>
        <w:t>Configured Grant</w:t>
      </w:r>
      <w:r>
        <w:rPr>
          <w:noProof/>
          <w:lang w:eastAsia="zh-CN"/>
        </w:rPr>
        <w:t xml:space="preserve"> </w:t>
      </w:r>
      <w:r>
        <w:rPr>
          <w:noProof/>
          <w:lang w:eastAsia="ko-KR"/>
        </w:rPr>
        <w:t>C</w:t>
      </w:r>
      <w:r>
        <w:rPr>
          <w:noProof/>
          <w:lang w:eastAsia="zh-CN"/>
        </w:rPr>
        <w:t>onfirmation MAC CE as defined in clause 6.1.3.34;</w:t>
      </w:r>
    </w:p>
    <w:p w14:paraId="287E4DE8" w14:textId="77777777" w:rsidR="00AD6EB5" w:rsidRDefault="00AD6EB5" w:rsidP="00AD6EB5">
      <w:pPr>
        <w:pStyle w:val="B2"/>
        <w:rPr>
          <w:noProof/>
          <w:lang w:eastAsia="zh-CN"/>
        </w:rPr>
      </w:pPr>
      <w:r>
        <w:rPr>
          <w:noProof/>
          <w:lang w:eastAsia="ko-KR"/>
        </w:rPr>
        <w:t>2&gt;</w:t>
      </w:r>
      <w:r>
        <w:rPr>
          <w:noProof/>
          <w:lang w:eastAsia="zh-CN"/>
        </w:rPr>
        <w:tab/>
        <w:t xml:space="preserve">cancel the triggered </w:t>
      </w:r>
      <w:r>
        <w:rPr>
          <w:noProof/>
          <w:lang w:eastAsia="ko-KR"/>
        </w:rPr>
        <w:t>configured sidelink grant</w:t>
      </w:r>
      <w:r>
        <w:rPr>
          <w:noProof/>
          <w:lang w:eastAsia="zh-CN"/>
        </w:rPr>
        <w:t xml:space="preserve"> confirmation.</w:t>
      </w:r>
    </w:p>
    <w:p w14:paraId="107F7375" w14:textId="77777777" w:rsidR="00AD6EB5" w:rsidRDefault="00AD6EB5" w:rsidP="00AD6EB5">
      <w:pPr>
        <w:rPr>
          <w:lang w:eastAsia="ko-KR"/>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corresponding configured sidelink grant</w:t>
      </w:r>
      <w:r>
        <w:rPr>
          <w:noProof/>
          <w:lang w:eastAsia="zh-CN"/>
        </w:rPr>
        <w:t xml:space="preserve"> </w:t>
      </w:r>
      <w:r>
        <w:rPr>
          <w:noProof/>
        </w:rPr>
        <w:t>immediately after</w:t>
      </w:r>
      <w:r>
        <w:rPr>
          <w:noProof/>
          <w:lang w:eastAsia="zh-CN"/>
        </w:rPr>
        <w:t xml:space="preserve"> </w:t>
      </w:r>
      <w:r>
        <w:t xml:space="preserve">first transmission of </w:t>
      </w:r>
      <w:proofErr w:type="spellStart"/>
      <w:r>
        <w:t>Sidelink</w:t>
      </w:r>
      <w:proofErr w:type="spellEnd"/>
      <w:r>
        <w:t xml:space="preserve"> </w:t>
      </w:r>
      <w:r>
        <w:rPr>
          <w:noProof/>
          <w:lang w:eastAsia="ko-KR"/>
        </w:rPr>
        <w:t>Configured Grant C</w:t>
      </w:r>
      <w:r>
        <w:rPr>
          <w:noProof/>
        </w:rPr>
        <w:t xml:space="preserve">onfirmation </w:t>
      </w:r>
      <w:r>
        <w:t xml:space="preserve">MAC CE </w:t>
      </w:r>
      <w:r>
        <w:rPr>
          <w:noProof/>
          <w:lang w:eastAsia="zh-CN"/>
        </w:rPr>
        <w:t>triggered by</w:t>
      </w:r>
      <w:r>
        <w:rPr>
          <w:noProof/>
        </w:rPr>
        <w:t xml:space="preserve"> the </w:t>
      </w:r>
      <w:r>
        <w:rPr>
          <w:noProof/>
          <w:lang w:eastAsia="ko-KR"/>
        </w:rPr>
        <w:t>configured sidelink grant deactivation</w:t>
      </w:r>
      <w:r>
        <w:rPr>
          <w:noProof/>
        </w:rPr>
        <w:t>.</w:t>
      </w:r>
    </w:p>
    <w:p w14:paraId="6B785684" w14:textId="047D0F7F" w:rsidR="00EF24DD" w:rsidRPr="00AD6EB5" w:rsidRDefault="00EF24DD" w:rsidP="00412F89">
      <w:pPr>
        <w:pStyle w:val="B2"/>
        <w:ind w:left="0" w:firstLine="0"/>
        <w:rPr>
          <w:lang w:eastAsia="zh-CN"/>
        </w:rPr>
      </w:pPr>
    </w:p>
    <w:bookmarkEnd w:id="14"/>
    <w:bookmarkEnd w:id="15"/>
    <w:bookmarkEnd w:id="16"/>
    <w:bookmarkEnd w:id="17"/>
    <w:bookmarkEnd w:id="18"/>
    <w:bookmarkEnd w:id="19"/>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F0E56" w14:textId="77777777" w:rsidR="00C42F44" w:rsidRDefault="00C42F44">
      <w:r>
        <w:separator/>
      </w:r>
    </w:p>
  </w:endnote>
  <w:endnote w:type="continuationSeparator" w:id="0">
    <w:p w14:paraId="716B5598" w14:textId="77777777" w:rsidR="00C42F44" w:rsidRDefault="00C4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EA5A5" w14:textId="0CF48836" w:rsidR="00994AFA" w:rsidRPr="00994AFA" w:rsidRDefault="00994AFA">
    <w:pPr>
      <w:pStyle w:val="a9"/>
      <w:rPr>
        <w:lang w:val="en-US"/>
      </w:rPr>
    </w:pPr>
    <w:r>
      <w:rPr>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21480" w14:textId="77777777" w:rsidR="00C42F44" w:rsidRDefault="00C42F44">
      <w:r>
        <w:separator/>
      </w:r>
    </w:p>
  </w:footnote>
  <w:footnote w:type="continuationSeparator" w:id="0">
    <w:p w14:paraId="4524A09B" w14:textId="77777777" w:rsidR="00C42F44" w:rsidRDefault="00C42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D62C7" w:rsidRDefault="005D62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F2D"/>
    <w:multiLevelType w:val="hybridMultilevel"/>
    <w:tmpl w:val="AFC4986A"/>
    <w:lvl w:ilvl="0" w:tplc="1BEED87E">
      <w:start w:val="1"/>
      <w:numFmt w:val="decimal"/>
      <w:lvlText w:val="%1."/>
      <w:lvlJc w:val="left"/>
      <w:pPr>
        <w:ind w:left="462"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E8095E"/>
    <w:multiLevelType w:val="hybridMultilevel"/>
    <w:tmpl w:val="A1920B92"/>
    <w:lvl w:ilvl="0" w:tplc="F8848860">
      <w:start w:val="129"/>
      <w:numFmt w:val="bullet"/>
      <w:lvlText w:val="-"/>
      <w:lvlJc w:val="left"/>
      <w:pPr>
        <w:ind w:left="880" w:hanging="420"/>
      </w:pPr>
      <w:rPr>
        <w:rFonts w:ascii="Calibri" w:eastAsia="Calibri"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21C53CB7"/>
    <w:multiLevelType w:val="hybridMultilevel"/>
    <w:tmpl w:val="CDC6CBAA"/>
    <w:lvl w:ilvl="0" w:tplc="4B22BA0C">
      <w:start w:val="1"/>
      <w:numFmt w:val="bullet"/>
      <w:lvlText w:val="-"/>
      <w:lvlJc w:val="left"/>
      <w:pPr>
        <w:ind w:left="820" w:hanging="360"/>
      </w:pPr>
      <w:rPr>
        <w:rFonts w:ascii="Arial" w:hAnsi="Aria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22029C0"/>
    <w:multiLevelType w:val="hybridMultilevel"/>
    <w:tmpl w:val="E1E4A4C6"/>
    <w:lvl w:ilvl="0" w:tplc="4B22BA0C">
      <w:start w:val="1"/>
      <w:numFmt w:val="bullet"/>
      <w:lvlText w:val="-"/>
      <w:lvlJc w:val="left"/>
      <w:pPr>
        <w:ind w:left="822" w:hanging="360"/>
      </w:pPr>
      <w:rPr>
        <w:rFonts w:ascii="Arial" w:hAnsi="Arial" w:hint="default"/>
      </w:rPr>
    </w:lvl>
    <w:lvl w:ilvl="1" w:tplc="4B22BA0C">
      <w:start w:val="1"/>
      <w:numFmt w:val="bullet"/>
      <w:lvlText w:val="-"/>
      <w:lvlJc w:val="left"/>
      <w:pPr>
        <w:ind w:left="1302" w:hanging="420"/>
      </w:pPr>
      <w:rPr>
        <w:rFonts w:ascii="Arial" w:hAnsi="Arial" w:hint="default"/>
      </w:r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7">
    <w:nsid w:val="33962D1C"/>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356D606F"/>
    <w:multiLevelType w:val="hybridMultilevel"/>
    <w:tmpl w:val="0A107B4C"/>
    <w:lvl w:ilvl="0" w:tplc="4C246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0">
    <w:nsid w:val="40CA568B"/>
    <w:multiLevelType w:val="hybridMultilevel"/>
    <w:tmpl w:val="B472FBC0"/>
    <w:lvl w:ilvl="0" w:tplc="CD1A0F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F8B5BF8"/>
    <w:multiLevelType w:val="hybridMultilevel"/>
    <w:tmpl w:val="FB684F88"/>
    <w:lvl w:ilvl="0" w:tplc="7B3C26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19F4F8E"/>
    <w:multiLevelType w:val="hybridMultilevel"/>
    <w:tmpl w:val="4C5E3B84"/>
    <w:lvl w:ilvl="0" w:tplc="BA0E3564">
      <w:start w:val="1"/>
      <w:numFmt w:val="decimal"/>
      <w:lvlText w:val="%1."/>
      <w:lvlJc w:val="left"/>
      <w:pPr>
        <w:ind w:left="462" w:hanging="360"/>
      </w:pPr>
      <w:rPr>
        <w:rFonts w:hint="default"/>
        <w:color w:val="auto"/>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12"/>
  </w:num>
  <w:num w:numId="3">
    <w:abstractNumId w:val="7"/>
  </w:num>
  <w:num w:numId="4">
    <w:abstractNumId w:val="3"/>
  </w:num>
  <w:num w:numId="5">
    <w:abstractNumId w:val="9"/>
  </w:num>
  <w:num w:numId="6">
    <w:abstractNumId w:val="6"/>
  </w:num>
  <w:num w:numId="7">
    <w:abstractNumId w:val="8"/>
  </w:num>
  <w:num w:numId="8">
    <w:abstractNumId w:val="0"/>
  </w:num>
  <w:num w:numId="9">
    <w:abstractNumId w:val="2"/>
  </w:num>
  <w:num w:numId="10">
    <w:abstractNumId w:val="1"/>
  </w:num>
  <w:num w:numId="11">
    <w:abstractNumId w:val="4"/>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13"/>
    <w:rsid w:val="00002C06"/>
    <w:rsid w:val="0000361F"/>
    <w:rsid w:val="00011985"/>
    <w:rsid w:val="00011D72"/>
    <w:rsid w:val="00011DC7"/>
    <w:rsid w:val="00022E4A"/>
    <w:rsid w:val="00025AEE"/>
    <w:rsid w:val="00033803"/>
    <w:rsid w:val="0003525A"/>
    <w:rsid w:val="00042F07"/>
    <w:rsid w:val="00043355"/>
    <w:rsid w:val="00045770"/>
    <w:rsid w:val="000513BC"/>
    <w:rsid w:val="0005338C"/>
    <w:rsid w:val="0006005B"/>
    <w:rsid w:val="000649D8"/>
    <w:rsid w:val="00065C05"/>
    <w:rsid w:val="00066B94"/>
    <w:rsid w:val="00072421"/>
    <w:rsid w:val="00073654"/>
    <w:rsid w:val="00075156"/>
    <w:rsid w:val="000770A9"/>
    <w:rsid w:val="00090B4D"/>
    <w:rsid w:val="0009311D"/>
    <w:rsid w:val="000A1199"/>
    <w:rsid w:val="000A264F"/>
    <w:rsid w:val="000A629A"/>
    <w:rsid w:val="000A6394"/>
    <w:rsid w:val="000B7FDC"/>
    <w:rsid w:val="000B7FED"/>
    <w:rsid w:val="000C038A"/>
    <w:rsid w:val="000C607D"/>
    <w:rsid w:val="000C6598"/>
    <w:rsid w:val="000D0B7B"/>
    <w:rsid w:val="000D3532"/>
    <w:rsid w:val="000D44B3"/>
    <w:rsid w:val="000D685A"/>
    <w:rsid w:val="000E0A31"/>
    <w:rsid w:val="000E3DF1"/>
    <w:rsid w:val="000F177D"/>
    <w:rsid w:val="000F304C"/>
    <w:rsid w:val="000F5DC9"/>
    <w:rsid w:val="000F5E2B"/>
    <w:rsid w:val="000F6EFA"/>
    <w:rsid w:val="000F7719"/>
    <w:rsid w:val="000F78EA"/>
    <w:rsid w:val="001072C8"/>
    <w:rsid w:val="00113DF1"/>
    <w:rsid w:val="001216FE"/>
    <w:rsid w:val="00122909"/>
    <w:rsid w:val="001257A6"/>
    <w:rsid w:val="00136D60"/>
    <w:rsid w:val="00142550"/>
    <w:rsid w:val="00144436"/>
    <w:rsid w:val="00145D43"/>
    <w:rsid w:val="001467A2"/>
    <w:rsid w:val="00153A07"/>
    <w:rsid w:val="00161069"/>
    <w:rsid w:val="00161859"/>
    <w:rsid w:val="00162EE8"/>
    <w:rsid w:val="00167A72"/>
    <w:rsid w:val="00182B02"/>
    <w:rsid w:val="00184099"/>
    <w:rsid w:val="0018546E"/>
    <w:rsid w:val="00192B3E"/>
    <w:rsid w:val="00192C46"/>
    <w:rsid w:val="00196ADA"/>
    <w:rsid w:val="001A08B3"/>
    <w:rsid w:val="001A59C8"/>
    <w:rsid w:val="001A6CEC"/>
    <w:rsid w:val="001A7B60"/>
    <w:rsid w:val="001B1713"/>
    <w:rsid w:val="001B1871"/>
    <w:rsid w:val="001B52F0"/>
    <w:rsid w:val="001B7679"/>
    <w:rsid w:val="001B7A65"/>
    <w:rsid w:val="001B7C28"/>
    <w:rsid w:val="001E41F3"/>
    <w:rsid w:val="00202686"/>
    <w:rsid w:val="0020353E"/>
    <w:rsid w:val="00205589"/>
    <w:rsid w:val="002061C2"/>
    <w:rsid w:val="00211191"/>
    <w:rsid w:val="0021176A"/>
    <w:rsid w:val="00213F4D"/>
    <w:rsid w:val="00224785"/>
    <w:rsid w:val="002253CA"/>
    <w:rsid w:val="00227632"/>
    <w:rsid w:val="0023052B"/>
    <w:rsid w:val="00230711"/>
    <w:rsid w:val="00231A08"/>
    <w:rsid w:val="00233621"/>
    <w:rsid w:val="002501B5"/>
    <w:rsid w:val="002509B9"/>
    <w:rsid w:val="0025641C"/>
    <w:rsid w:val="002566D2"/>
    <w:rsid w:val="00256BB5"/>
    <w:rsid w:val="00256D19"/>
    <w:rsid w:val="00256FD4"/>
    <w:rsid w:val="0026004D"/>
    <w:rsid w:val="002616F4"/>
    <w:rsid w:val="00263D4E"/>
    <w:rsid w:val="002640DD"/>
    <w:rsid w:val="00266780"/>
    <w:rsid w:val="00271A2D"/>
    <w:rsid w:val="00275D12"/>
    <w:rsid w:val="002779F0"/>
    <w:rsid w:val="00281F14"/>
    <w:rsid w:val="002836D4"/>
    <w:rsid w:val="002849BE"/>
    <w:rsid w:val="00284FEB"/>
    <w:rsid w:val="002860C4"/>
    <w:rsid w:val="00287F97"/>
    <w:rsid w:val="002945F5"/>
    <w:rsid w:val="002A013B"/>
    <w:rsid w:val="002A0338"/>
    <w:rsid w:val="002A1728"/>
    <w:rsid w:val="002A7802"/>
    <w:rsid w:val="002A7B29"/>
    <w:rsid w:val="002B0B66"/>
    <w:rsid w:val="002B32C4"/>
    <w:rsid w:val="002B5120"/>
    <w:rsid w:val="002B5741"/>
    <w:rsid w:val="002C7BAE"/>
    <w:rsid w:val="002E01D8"/>
    <w:rsid w:val="002E472E"/>
    <w:rsid w:val="002F1566"/>
    <w:rsid w:val="00302819"/>
    <w:rsid w:val="00305409"/>
    <w:rsid w:val="00305587"/>
    <w:rsid w:val="003125E1"/>
    <w:rsid w:val="00316698"/>
    <w:rsid w:val="00321158"/>
    <w:rsid w:val="00321A33"/>
    <w:rsid w:val="0032332A"/>
    <w:rsid w:val="0032385C"/>
    <w:rsid w:val="00330571"/>
    <w:rsid w:val="0033130F"/>
    <w:rsid w:val="00332DF7"/>
    <w:rsid w:val="00340F72"/>
    <w:rsid w:val="003429DD"/>
    <w:rsid w:val="0034523A"/>
    <w:rsid w:val="00350FDC"/>
    <w:rsid w:val="00356CFC"/>
    <w:rsid w:val="003571CA"/>
    <w:rsid w:val="003609EF"/>
    <w:rsid w:val="0036231A"/>
    <w:rsid w:val="00362B7F"/>
    <w:rsid w:val="003716DC"/>
    <w:rsid w:val="003727FC"/>
    <w:rsid w:val="00374DD4"/>
    <w:rsid w:val="003772F9"/>
    <w:rsid w:val="00382119"/>
    <w:rsid w:val="00382304"/>
    <w:rsid w:val="003870D4"/>
    <w:rsid w:val="003935D5"/>
    <w:rsid w:val="00396446"/>
    <w:rsid w:val="003B21C0"/>
    <w:rsid w:val="003B4091"/>
    <w:rsid w:val="003B61FA"/>
    <w:rsid w:val="003D3DAA"/>
    <w:rsid w:val="003D4330"/>
    <w:rsid w:val="003D7D45"/>
    <w:rsid w:val="003E1A36"/>
    <w:rsid w:val="003E2453"/>
    <w:rsid w:val="003E2962"/>
    <w:rsid w:val="003E3590"/>
    <w:rsid w:val="003E4D46"/>
    <w:rsid w:val="003E5422"/>
    <w:rsid w:val="003F4BC1"/>
    <w:rsid w:val="004017FA"/>
    <w:rsid w:val="00402251"/>
    <w:rsid w:val="00402E26"/>
    <w:rsid w:val="00410371"/>
    <w:rsid w:val="00412F89"/>
    <w:rsid w:val="00417D45"/>
    <w:rsid w:val="0042096C"/>
    <w:rsid w:val="004242F1"/>
    <w:rsid w:val="0042664A"/>
    <w:rsid w:val="00430E7C"/>
    <w:rsid w:val="00431D22"/>
    <w:rsid w:val="00432CC9"/>
    <w:rsid w:val="00441B0F"/>
    <w:rsid w:val="0045688F"/>
    <w:rsid w:val="00456E53"/>
    <w:rsid w:val="00461A4D"/>
    <w:rsid w:val="00464029"/>
    <w:rsid w:val="004663A2"/>
    <w:rsid w:val="00471A32"/>
    <w:rsid w:val="00471CBC"/>
    <w:rsid w:val="00473BD7"/>
    <w:rsid w:val="00477C6C"/>
    <w:rsid w:val="0049190C"/>
    <w:rsid w:val="0049740E"/>
    <w:rsid w:val="004A44FE"/>
    <w:rsid w:val="004A4D46"/>
    <w:rsid w:val="004B16D5"/>
    <w:rsid w:val="004B4089"/>
    <w:rsid w:val="004B75B7"/>
    <w:rsid w:val="004C05D4"/>
    <w:rsid w:val="004D1303"/>
    <w:rsid w:val="004E4B92"/>
    <w:rsid w:val="004F1236"/>
    <w:rsid w:val="004F3BC2"/>
    <w:rsid w:val="004F6E64"/>
    <w:rsid w:val="00500CA6"/>
    <w:rsid w:val="00506BFD"/>
    <w:rsid w:val="005070E3"/>
    <w:rsid w:val="00510416"/>
    <w:rsid w:val="0051580D"/>
    <w:rsid w:val="0052750B"/>
    <w:rsid w:val="00532A29"/>
    <w:rsid w:val="005364CB"/>
    <w:rsid w:val="0054641E"/>
    <w:rsid w:val="00547111"/>
    <w:rsid w:val="00553AAD"/>
    <w:rsid w:val="00560315"/>
    <w:rsid w:val="00562707"/>
    <w:rsid w:val="00563AD8"/>
    <w:rsid w:val="005669EA"/>
    <w:rsid w:val="005745D7"/>
    <w:rsid w:val="00576D0A"/>
    <w:rsid w:val="00582C13"/>
    <w:rsid w:val="00584241"/>
    <w:rsid w:val="00584AB3"/>
    <w:rsid w:val="00590537"/>
    <w:rsid w:val="00592D74"/>
    <w:rsid w:val="00594510"/>
    <w:rsid w:val="005A16FB"/>
    <w:rsid w:val="005A1A1C"/>
    <w:rsid w:val="005A44D3"/>
    <w:rsid w:val="005B10E7"/>
    <w:rsid w:val="005B12C1"/>
    <w:rsid w:val="005B261F"/>
    <w:rsid w:val="005B5B01"/>
    <w:rsid w:val="005B7A61"/>
    <w:rsid w:val="005C419C"/>
    <w:rsid w:val="005D62C7"/>
    <w:rsid w:val="005E2C44"/>
    <w:rsid w:val="005E53EF"/>
    <w:rsid w:val="005F4D5D"/>
    <w:rsid w:val="005F51FF"/>
    <w:rsid w:val="00610397"/>
    <w:rsid w:val="00621188"/>
    <w:rsid w:val="006241D0"/>
    <w:rsid w:val="00625051"/>
    <w:rsid w:val="006257ED"/>
    <w:rsid w:val="006379DF"/>
    <w:rsid w:val="00641BFF"/>
    <w:rsid w:val="00642234"/>
    <w:rsid w:val="00643949"/>
    <w:rsid w:val="00652247"/>
    <w:rsid w:val="0066272A"/>
    <w:rsid w:val="00665C47"/>
    <w:rsid w:val="00666BD1"/>
    <w:rsid w:val="006738F7"/>
    <w:rsid w:val="00691173"/>
    <w:rsid w:val="0069252A"/>
    <w:rsid w:val="00695808"/>
    <w:rsid w:val="00695B81"/>
    <w:rsid w:val="006969DD"/>
    <w:rsid w:val="006A7BC5"/>
    <w:rsid w:val="006B46FB"/>
    <w:rsid w:val="006C0CD7"/>
    <w:rsid w:val="006C2392"/>
    <w:rsid w:val="006C43A3"/>
    <w:rsid w:val="006D0020"/>
    <w:rsid w:val="006D53E7"/>
    <w:rsid w:val="006D6CFF"/>
    <w:rsid w:val="006E1172"/>
    <w:rsid w:val="006E21FB"/>
    <w:rsid w:val="006E2592"/>
    <w:rsid w:val="006E508C"/>
    <w:rsid w:val="006F08A6"/>
    <w:rsid w:val="006F28B6"/>
    <w:rsid w:val="006F2A47"/>
    <w:rsid w:val="006F2F7D"/>
    <w:rsid w:val="006F6F24"/>
    <w:rsid w:val="00704476"/>
    <w:rsid w:val="00705EA9"/>
    <w:rsid w:val="00711BC9"/>
    <w:rsid w:val="007136D2"/>
    <w:rsid w:val="00715FBF"/>
    <w:rsid w:val="0072016A"/>
    <w:rsid w:val="00724CBB"/>
    <w:rsid w:val="00743E00"/>
    <w:rsid w:val="00743E89"/>
    <w:rsid w:val="0074785B"/>
    <w:rsid w:val="00747951"/>
    <w:rsid w:val="007501B4"/>
    <w:rsid w:val="00750EDC"/>
    <w:rsid w:val="0075128E"/>
    <w:rsid w:val="00751D9C"/>
    <w:rsid w:val="00763DAF"/>
    <w:rsid w:val="00764594"/>
    <w:rsid w:val="00770DC7"/>
    <w:rsid w:val="00771129"/>
    <w:rsid w:val="007712ED"/>
    <w:rsid w:val="00773316"/>
    <w:rsid w:val="00773D32"/>
    <w:rsid w:val="007767BF"/>
    <w:rsid w:val="007846CC"/>
    <w:rsid w:val="007855B3"/>
    <w:rsid w:val="00790E3B"/>
    <w:rsid w:val="00792342"/>
    <w:rsid w:val="0079447C"/>
    <w:rsid w:val="007977A8"/>
    <w:rsid w:val="007A4B21"/>
    <w:rsid w:val="007B512A"/>
    <w:rsid w:val="007B7A48"/>
    <w:rsid w:val="007C2097"/>
    <w:rsid w:val="007C3F2D"/>
    <w:rsid w:val="007D04F3"/>
    <w:rsid w:val="007D0C76"/>
    <w:rsid w:val="007D305C"/>
    <w:rsid w:val="007D65C3"/>
    <w:rsid w:val="007D6A07"/>
    <w:rsid w:val="007D7969"/>
    <w:rsid w:val="007D7B0E"/>
    <w:rsid w:val="007E0C26"/>
    <w:rsid w:val="007E1D1F"/>
    <w:rsid w:val="007E6EA6"/>
    <w:rsid w:val="007F43D2"/>
    <w:rsid w:val="007F6A54"/>
    <w:rsid w:val="007F7259"/>
    <w:rsid w:val="00800130"/>
    <w:rsid w:val="00801722"/>
    <w:rsid w:val="008040A8"/>
    <w:rsid w:val="00812EAC"/>
    <w:rsid w:val="00817406"/>
    <w:rsid w:val="00817F81"/>
    <w:rsid w:val="00822C53"/>
    <w:rsid w:val="00823AA8"/>
    <w:rsid w:val="008279FA"/>
    <w:rsid w:val="00830702"/>
    <w:rsid w:val="00831839"/>
    <w:rsid w:val="008323F4"/>
    <w:rsid w:val="00835ABA"/>
    <w:rsid w:val="0085160D"/>
    <w:rsid w:val="00855BE0"/>
    <w:rsid w:val="00856D0A"/>
    <w:rsid w:val="008626E7"/>
    <w:rsid w:val="00870200"/>
    <w:rsid w:val="00870EE7"/>
    <w:rsid w:val="00871DA7"/>
    <w:rsid w:val="008815D3"/>
    <w:rsid w:val="008832C6"/>
    <w:rsid w:val="008863B9"/>
    <w:rsid w:val="00891795"/>
    <w:rsid w:val="00892D12"/>
    <w:rsid w:val="00894F29"/>
    <w:rsid w:val="008A45A6"/>
    <w:rsid w:val="008B3D71"/>
    <w:rsid w:val="008C16D6"/>
    <w:rsid w:val="008F1E3C"/>
    <w:rsid w:val="008F3789"/>
    <w:rsid w:val="008F686C"/>
    <w:rsid w:val="008F6D4C"/>
    <w:rsid w:val="00902977"/>
    <w:rsid w:val="00902D57"/>
    <w:rsid w:val="00904361"/>
    <w:rsid w:val="009065EB"/>
    <w:rsid w:val="00911287"/>
    <w:rsid w:val="00911377"/>
    <w:rsid w:val="00913F49"/>
    <w:rsid w:val="009148DE"/>
    <w:rsid w:val="00917F68"/>
    <w:rsid w:val="0092413A"/>
    <w:rsid w:val="00932206"/>
    <w:rsid w:val="00932F9B"/>
    <w:rsid w:val="009344E6"/>
    <w:rsid w:val="0093461C"/>
    <w:rsid w:val="00941E30"/>
    <w:rsid w:val="009427DB"/>
    <w:rsid w:val="00942BFC"/>
    <w:rsid w:val="00963159"/>
    <w:rsid w:val="00964665"/>
    <w:rsid w:val="00966274"/>
    <w:rsid w:val="00972BEA"/>
    <w:rsid w:val="009777D9"/>
    <w:rsid w:val="00982047"/>
    <w:rsid w:val="00982E61"/>
    <w:rsid w:val="0099184C"/>
    <w:rsid w:val="00991B88"/>
    <w:rsid w:val="00994AFA"/>
    <w:rsid w:val="009A36E8"/>
    <w:rsid w:val="009A530F"/>
    <w:rsid w:val="009A5753"/>
    <w:rsid w:val="009A579D"/>
    <w:rsid w:val="009B37D2"/>
    <w:rsid w:val="009B460B"/>
    <w:rsid w:val="009B4B61"/>
    <w:rsid w:val="009C3BC9"/>
    <w:rsid w:val="009D2174"/>
    <w:rsid w:val="009D7C2B"/>
    <w:rsid w:val="009E3297"/>
    <w:rsid w:val="009E713D"/>
    <w:rsid w:val="009E74BC"/>
    <w:rsid w:val="009F734F"/>
    <w:rsid w:val="00A07943"/>
    <w:rsid w:val="00A1355A"/>
    <w:rsid w:val="00A14576"/>
    <w:rsid w:val="00A17C2C"/>
    <w:rsid w:val="00A2062E"/>
    <w:rsid w:val="00A21B76"/>
    <w:rsid w:val="00A246B6"/>
    <w:rsid w:val="00A321FA"/>
    <w:rsid w:val="00A3720E"/>
    <w:rsid w:val="00A408C0"/>
    <w:rsid w:val="00A42689"/>
    <w:rsid w:val="00A42FF0"/>
    <w:rsid w:val="00A472A6"/>
    <w:rsid w:val="00A47E70"/>
    <w:rsid w:val="00A50CF0"/>
    <w:rsid w:val="00A54927"/>
    <w:rsid w:val="00A55F3E"/>
    <w:rsid w:val="00A57F72"/>
    <w:rsid w:val="00A70170"/>
    <w:rsid w:val="00A7205D"/>
    <w:rsid w:val="00A7671C"/>
    <w:rsid w:val="00A926E7"/>
    <w:rsid w:val="00A95AFB"/>
    <w:rsid w:val="00A97CC6"/>
    <w:rsid w:val="00AA1385"/>
    <w:rsid w:val="00AA2CBC"/>
    <w:rsid w:val="00AA76AD"/>
    <w:rsid w:val="00AB4D11"/>
    <w:rsid w:val="00AC107D"/>
    <w:rsid w:val="00AC5820"/>
    <w:rsid w:val="00AC5893"/>
    <w:rsid w:val="00AD1CD8"/>
    <w:rsid w:val="00AD22E0"/>
    <w:rsid w:val="00AD3E80"/>
    <w:rsid w:val="00AD45BA"/>
    <w:rsid w:val="00AD49DE"/>
    <w:rsid w:val="00AD6EB5"/>
    <w:rsid w:val="00AD7B2C"/>
    <w:rsid w:val="00AE124B"/>
    <w:rsid w:val="00AE6163"/>
    <w:rsid w:val="00AF552F"/>
    <w:rsid w:val="00B06E76"/>
    <w:rsid w:val="00B07C68"/>
    <w:rsid w:val="00B152C4"/>
    <w:rsid w:val="00B1682A"/>
    <w:rsid w:val="00B1772E"/>
    <w:rsid w:val="00B20C38"/>
    <w:rsid w:val="00B21C5E"/>
    <w:rsid w:val="00B25522"/>
    <w:rsid w:val="00B258BB"/>
    <w:rsid w:val="00B333DB"/>
    <w:rsid w:val="00B37EEC"/>
    <w:rsid w:val="00B41D18"/>
    <w:rsid w:val="00B457B6"/>
    <w:rsid w:val="00B51DB5"/>
    <w:rsid w:val="00B552A9"/>
    <w:rsid w:val="00B61910"/>
    <w:rsid w:val="00B622BA"/>
    <w:rsid w:val="00B64CDC"/>
    <w:rsid w:val="00B66AEF"/>
    <w:rsid w:val="00B67AEB"/>
    <w:rsid w:val="00B67B97"/>
    <w:rsid w:val="00B72291"/>
    <w:rsid w:val="00B81058"/>
    <w:rsid w:val="00B81CBC"/>
    <w:rsid w:val="00B865CC"/>
    <w:rsid w:val="00B968C8"/>
    <w:rsid w:val="00B96D2B"/>
    <w:rsid w:val="00B9769F"/>
    <w:rsid w:val="00BA1E2E"/>
    <w:rsid w:val="00BA250E"/>
    <w:rsid w:val="00BA3EC5"/>
    <w:rsid w:val="00BA51D9"/>
    <w:rsid w:val="00BB240E"/>
    <w:rsid w:val="00BB58FC"/>
    <w:rsid w:val="00BB5DFC"/>
    <w:rsid w:val="00BC1907"/>
    <w:rsid w:val="00BC2BA5"/>
    <w:rsid w:val="00BD279D"/>
    <w:rsid w:val="00BD2B7F"/>
    <w:rsid w:val="00BD6BB8"/>
    <w:rsid w:val="00BD74EB"/>
    <w:rsid w:val="00BE32F7"/>
    <w:rsid w:val="00BF02A5"/>
    <w:rsid w:val="00BF298C"/>
    <w:rsid w:val="00BF48BB"/>
    <w:rsid w:val="00BF56BE"/>
    <w:rsid w:val="00C04AF7"/>
    <w:rsid w:val="00C10E8D"/>
    <w:rsid w:val="00C1533F"/>
    <w:rsid w:val="00C20938"/>
    <w:rsid w:val="00C263C7"/>
    <w:rsid w:val="00C346C6"/>
    <w:rsid w:val="00C35CFE"/>
    <w:rsid w:val="00C42F44"/>
    <w:rsid w:val="00C4715E"/>
    <w:rsid w:val="00C50DC4"/>
    <w:rsid w:val="00C62C36"/>
    <w:rsid w:val="00C645B6"/>
    <w:rsid w:val="00C65324"/>
    <w:rsid w:val="00C66BA2"/>
    <w:rsid w:val="00C72CEC"/>
    <w:rsid w:val="00C72D50"/>
    <w:rsid w:val="00C82356"/>
    <w:rsid w:val="00C86D39"/>
    <w:rsid w:val="00C9526E"/>
    <w:rsid w:val="00C95985"/>
    <w:rsid w:val="00C95C5B"/>
    <w:rsid w:val="00CB1EB1"/>
    <w:rsid w:val="00CC11E3"/>
    <w:rsid w:val="00CC20A1"/>
    <w:rsid w:val="00CC5026"/>
    <w:rsid w:val="00CC68D0"/>
    <w:rsid w:val="00CD0859"/>
    <w:rsid w:val="00CD0F95"/>
    <w:rsid w:val="00CD3025"/>
    <w:rsid w:val="00CD68B4"/>
    <w:rsid w:val="00CE027D"/>
    <w:rsid w:val="00CE12CA"/>
    <w:rsid w:val="00CE1B18"/>
    <w:rsid w:val="00CE2157"/>
    <w:rsid w:val="00CE379C"/>
    <w:rsid w:val="00CE48D7"/>
    <w:rsid w:val="00CE4FBD"/>
    <w:rsid w:val="00CE5B02"/>
    <w:rsid w:val="00CF1A79"/>
    <w:rsid w:val="00D03F9A"/>
    <w:rsid w:val="00D05D50"/>
    <w:rsid w:val="00D06D51"/>
    <w:rsid w:val="00D10E48"/>
    <w:rsid w:val="00D11546"/>
    <w:rsid w:val="00D14E98"/>
    <w:rsid w:val="00D156E6"/>
    <w:rsid w:val="00D23C9A"/>
    <w:rsid w:val="00D23E3D"/>
    <w:rsid w:val="00D24991"/>
    <w:rsid w:val="00D25700"/>
    <w:rsid w:val="00D35416"/>
    <w:rsid w:val="00D35B2C"/>
    <w:rsid w:val="00D42624"/>
    <w:rsid w:val="00D478B6"/>
    <w:rsid w:val="00D50255"/>
    <w:rsid w:val="00D55683"/>
    <w:rsid w:val="00D57782"/>
    <w:rsid w:val="00D66520"/>
    <w:rsid w:val="00D719AA"/>
    <w:rsid w:val="00D83EA0"/>
    <w:rsid w:val="00D902E9"/>
    <w:rsid w:val="00D91EE7"/>
    <w:rsid w:val="00D92B65"/>
    <w:rsid w:val="00D93159"/>
    <w:rsid w:val="00DA0B53"/>
    <w:rsid w:val="00DA3A05"/>
    <w:rsid w:val="00DB2A55"/>
    <w:rsid w:val="00DC2C06"/>
    <w:rsid w:val="00DC48B7"/>
    <w:rsid w:val="00DD0D9E"/>
    <w:rsid w:val="00DE0BB3"/>
    <w:rsid w:val="00DE34CF"/>
    <w:rsid w:val="00DE3511"/>
    <w:rsid w:val="00DE7746"/>
    <w:rsid w:val="00DF0AE2"/>
    <w:rsid w:val="00DF5E5D"/>
    <w:rsid w:val="00DF62E0"/>
    <w:rsid w:val="00DF72C7"/>
    <w:rsid w:val="00DF7B6B"/>
    <w:rsid w:val="00E01F41"/>
    <w:rsid w:val="00E048C8"/>
    <w:rsid w:val="00E062DF"/>
    <w:rsid w:val="00E1032F"/>
    <w:rsid w:val="00E1219E"/>
    <w:rsid w:val="00E13F3D"/>
    <w:rsid w:val="00E16E9F"/>
    <w:rsid w:val="00E21F53"/>
    <w:rsid w:val="00E227FE"/>
    <w:rsid w:val="00E25EE6"/>
    <w:rsid w:val="00E31F06"/>
    <w:rsid w:val="00E33CAA"/>
    <w:rsid w:val="00E34898"/>
    <w:rsid w:val="00E37AD0"/>
    <w:rsid w:val="00E37D52"/>
    <w:rsid w:val="00E37E49"/>
    <w:rsid w:val="00E4409B"/>
    <w:rsid w:val="00E46CF5"/>
    <w:rsid w:val="00E50493"/>
    <w:rsid w:val="00E5157C"/>
    <w:rsid w:val="00E54A3D"/>
    <w:rsid w:val="00E56EE9"/>
    <w:rsid w:val="00E62DB5"/>
    <w:rsid w:val="00E70D84"/>
    <w:rsid w:val="00E728BE"/>
    <w:rsid w:val="00E74977"/>
    <w:rsid w:val="00E76B7A"/>
    <w:rsid w:val="00E81F8F"/>
    <w:rsid w:val="00E90250"/>
    <w:rsid w:val="00EA216D"/>
    <w:rsid w:val="00EA2E5D"/>
    <w:rsid w:val="00EB04BB"/>
    <w:rsid w:val="00EB09B7"/>
    <w:rsid w:val="00EB54D0"/>
    <w:rsid w:val="00EB629B"/>
    <w:rsid w:val="00EC45AF"/>
    <w:rsid w:val="00EC5FD1"/>
    <w:rsid w:val="00EC647A"/>
    <w:rsid w:val="00ED055F"/>
    <w:rsid w:val="00ED1B09"/>
    <w:rsid w:val="00EE6FC1"/>
    <w:rsid w:val="00EE7D7C"/>
    <w:rsid w:val="00EE7F5B"/>
    <w:rsid w:val="00EF24DD"/>
    <w:rsid w:val="00EF33A3"/>
    <w:rsid w:val="00F01161"/>
    <w:rsid w:val="00F04BA0"/>
    <w:rsid w:val="00F11B79"/>
    <w:rsid w:val="00F134CA"/>
    <w:rsid w:val="00F154CC"/>
    <w:rsid w:val="00F159BC"/>
    <w:rsid w:val="00F15F5A"/>
    <w:rsid w:val="00F16EA3"/>
    <w:rsid w:val="00F21F0F"/>
    <w:rsid w:val="00F254D9"/>
    <w:rsid w:val="00F25D98"/>
    <w:rsid w:val="00F300FB"/>
    <w:rsid w:val="00F34744"/>
    <w:rsid w:val="00F34BB3"/>
    <w:rsid w:val="00F41128"/>
    <w:rsid w:val="00F54A61"/>
    <w:rsid w:val="00F562A2"/>
    <w:rsid w:val="00F60239"/>
    <w:rsid w:val="00F616E7"/>
    <w:rsid w:val="00F6415D"/>
    <w:rsid w:val="00F67ECE"/>
    <w:rsid w:val="00F72452"/>
    <w:rsid w:val="00F777EF"/>
    <w:rsid w:val="00F8009D"/>
    <w:rsid w:val="00F8136C"/>
    <w:rsid w:val="00F84CE4"/>
    <w:rsid w:val="00F870C3"/>
    <w:rsid w:val="00F922E0"/>
    <w:rsid w:val="00FA0D4C"/>
    <w:rsid w:val="00FA46C8"/>
    <w:rsid w:val="00FB4624"/>
    <w:rsid w:val="00FB5D5D"/>
    <w:rsid w:val="00FB6386"/>
    <w:rsid w:val="00FB7960"/>
    <w:rsid w:val="00FC110F"/>
    <w:rsid w:val="00FC188C"/>
    <w:rsid w:val="00FD01C7"/>
    <w:rsid w:val="00FD510F"/>
    <w:rsid w:val="00FD552E"/>
    <w:rsid w:val="00FF421F"/>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qFormat/>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rsid w:val="000352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0352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3525A"/>
    <w:rPr>
      <w:rFonts w:ascii="Arial" w:eastAsia="MS Mincho" w:hAnsi="Arial"/>
      <w:szCs w:val="24"/>
      <w:lang w:val="en-GB" w:eastAsia="en-GB"/>
    </w:rPr>
  </w:style>
  <w:style w:type="character" w:customStyle="1" w:styleId="B1Zchn">
    <w:name w:val="B1 Zchn"/>
    <w:qFormat/>
    <w:locked/>
    <w:rsid w:val="00AD6EB5"/>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批注文字 Char"/>
    <w:basedOn w:val="a0"/>
    <w:link w:val="ac"/>
    <w:uiPriority w:val="99"/>
    <w:rsid w:val="009C3BC9"/>
    <w:rPr>
      <w:rFonts w:ascii="Times New Roman" w:hAnsi="Times New Roman"/>
      <w:lang w:val="en-GB" w:eastAsia="en-US"/>
    </w:rPr>
  </w:style>
  <w:style w:type="character" w:customStyle="1" w:styleId="THChar">
    <w:name w:val="TH Char"/>
    <w:link w:val="TH"/>
    <w:qFormat/>
    <w:rsid w:val="00412F89"/>
    <w:rPr>
      <w:rFonts w:ascii="Arial" w:hAnsi="Arial"/>
      <w:b/>
      <w:lang w:val="en-GB" w:eastAsia="en-US"/>
    </w:rPr>
  </w:style>
  <w:style w:type="character" w:customStyle="1" w:styleId="B1Char">
    <w:name w:val="B1 Char"/>
    <w:qFormat/>
    <w:rsid w:val="00412F89"/>
    <w:rPr>
      <w:rFonts w:eastAsia="Times New Roman"/>
    </w:rPr>
  </w:style>
  <w:style w:type="character" w:customStyle="1" w:styleId="TFChar">
    <w:name w:val="TF Char"/>
    <w:link w:val="TF"/>
    <w:qFormat/>
    <w:rsid w:val="00412F89"/>
    <w:rPr>
      <w:rFonts w:ascii="Arial" w:hAnsi="Arial"/>
      <w:b/>
      <w:lang w:val="en-GB" w:eastAsia="en-US"/>
    </w:rPr>
  </w:style>
  <w:style w:type="character" w:customStyle="1" w:styleId="TACChar">
    <w:name w:val="TAC Char"/>
    <w:link w:val="TAC"/>
    <w:rsid w:val="005A44D3"/>
    <w:rPr>
      <w:rFonts w:ascii="Arial" w:hAnsi="Arial"/>
      <w:sz w:val="18"/>
      <w:lang w:val="en-GB" w:eastAsia="en-US"/>
    </w:rPr>
  </w:style>
  <w:style w:type="character" w:customStyle="1" w:styleId="TAHCar">
    <w:name w:val="TAH Car"/>
    <w:link w:val="TAH"/>
    <w:qFormat/>
    <w:rsid w:val="005A44D3"/>
    <w:rPr>
      <w:rFonts w:ascii="Arial" w:hAnsi="Arial"/>
      <w:b/>
      <w:sz w:val="18"/>
      <w:lang w:val="en-GB" w:eastAsia="en-US"/>
    </w:rPr>
  </w:style>
  <w:style w:type="character" w:customStyle="1" w:styleId="TALCar">
    <w:name w:val="TAL Car"/>
    <w:link w:val="TAL"/>
    <w:qFormat/>
    <w:rsid w:val="005A44D3"/>
    <w:rPr>
      <w:rFonts w:ascii="Arial" w:hAnsi="Arial"/>
      <w:sz w:val="18"/>
      <w:lang w:val="en-GB" w:eastAsia="en-US"/>
    </w:rPr>
  </w:style>
  <w:style w:type="paragraph" w:customStyle="1" w:styleId="B7">
    <w:name w:val="B7"/>
    <w:basedOn w:val="B6"/>
    <w:link w:val="B7Char"/>
    <w:qFormat/>
    <w:rsid w:val="00D156E6"/>
    <w:rPr>
      <w:rFonts w:ascii="Times New Roman" w:hAnsi="Times New Roman"/>
      <w:lang w:val="en-GB" w:eastAsia="ja-JP"/>
    </w:rPr>
  </w:style>
  <w:style w:type="character" w:customStyle="1" w:styleId="B7Char">
    <w:name w:val="B7 Char"/>
    <w:basedOn w:val="B6Char"/>
    <w:link w:val="B7"/>
    <w:qFormat/>
    <w:rsid w:val="00D156E6"/>
    <w:rPr>
      <w:rFonts w:ascii="Times New Roman" w:eastAsia="Times New Roman" w:hAnsi="Times New Roman"/>
      <w:lang w:val="en-GB" w:eastAsia="ja-JP"/>
    </w:rPr>
  </w:style>
  <w:style w:type="character" w:customStyle="1" w:styleId="EXChar">
    <w:name w:val="EX Char"/>
    <w:link w:val="EX"/>
    <w:locked/>
    <w:rsid w:val="006D6CFF"/>
    <w:rPr>
      <w:rFonts w:ascii="Times New Roman" w:hAnsi="Times New Roman"/>
      <w:lang w:val="en-GB" w:eastAsia="en-US"/>
    </w:rPr>
  </w:style>
  <w:style w:type="paragraph" w:styleId="af2">
    <w:name w:val="Revision"/>
    <w:hidden/>
    <w:uiPriority w:val="99"/>
    <w:semiHidden/>
    <w:qFormat/>
    <w:rsid w:val="003D3DAA"/>
    <w:rPr>
      <w:rFonts w:ascii="Times New Roman" w:hAnsi="Times New Roman"/>
      <w:lang w:val="en-GB" w:eastAsia="en-US"/>
    </w:rPr>
  </w:style>
  <w:style w:type="paragraph" w:customStyle="1" w:styleId="Note-Boxed">
    <w:name w:val="Note - Boxed"/>
    <w:basedOn w:val="a"/>
    <w:next w:val="a"/>
    <w:qFormat/>
    <w:rsid w:val="008307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table" w:styleId="af3">
    <w:name w:val="Table Grid"/>
    <w:basedOn w:val="a1"/>
    <w:rsid w:val="000352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0352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3525A"/>
    <w:rPr>
      <w:rFonts w:ascii="Arial" w:eastAsia="MS Mincho" w:hAnsi="Arial"/>
      <w:szCs w:val="24"/>
      <w:lang w:val="en-GB" w:eastAsia="en-GB"/>
    </w:rPr>
  </w:style>
  <w:style w:type="character" w:customStyle="1" w:styleId="B1Zchn">
    <w:name w:val="B1 Zchn"/>
    <w:qFormat/>
    <w:locked/>
    <w:rsid w:val="00AD6EB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25911">
      <w:bodyDiv w:val="1"/>
      <w:marLeft w:val="0"/>
      <w:marRight w:val="0"/>
      <w:marTop w:val="0"/>
      <w:marBottom w:val="0"/>
      <w:divBdr>
        <w:top w:val="none" w:sz="0" w:space="0" w:color="auto"/>
        <w:left w:val="none" w:sz="0" w:space="0" w:color="auto"/>
        <w:bottom w:val="none" w:sz="0" w:space="0" w:color="auto"/>
        <w:right w:val="none" w:sz="0" w:space="0" w:color="auto"/>
      </w:divBdr>
    </w:div>
    <w:div w:id="493566864">
      <w:bodyDiv w:val="1"/>
      <w:marLeft w:val="0"/>
      <w:marRight w:val="0"/>
      <w:marTop w:val="0"/>
      <w:marBottom w:val="0"/>
      <w:divBdr>
        <w:top w:val="none" w:sz="0" w:space="0" w:color="auto"/>
        <w:left w:val="none" w:sz="0" w:space="0" w:color="auto"/>
        <w:bottom w:val="none" w:sz="0" w:space="0" w:color="auto"/>
        <w:right w:val="none" w:sz="0" w:space="0" w:color="auto"/>
      </w:divBdr>
    </w:div>
    <w:div w:id="593630487">
      <w:bodyDiv w:val="1"/>
      <w:marLeft w:val="0"/>
      <w:marRight w:val="0"/>
      <w:marTop w:val="0"/>
      <w:marBottom w:val="0"/>
      <w:divBdr>
        <w:top w:val="none" w:sz="0" w:space="0" w:color="auto"/>
        <w:left w:val="none" w:sz="0" w:space="0" w:color="auto"/>
        <w:bottom w:val="none" w:sz="0" w:space="0" w:color="auto"/>
        <w:right w:val="none" w:sz="0" w:space="0" w:color="auto"/>
      </w:divBdr>
    </w:div>
    <w:div w:id="923993197">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2053537287">
      <w:bodyDiv w:val="1"/>
      <w:marLeft w:val="30"/>
      <w:marRight w:val="30"/>
      <w:marTop w:val="0"/>
      <w:marBottom w:val="0"/>
      <w:divBdr>
        <w:top w:val="none" w:sz="0" w:space="0" w:color="auto"/>
        <w:left w:val="none" w:sz="0" w:space="0" w:color="auto"/>
        <w:bottom w:val="none" w:sz="0" w:space="0" w:color="auto"/>
        <w:right w:val="none" w:sz="0" w:space="0" w:color="auto"/>
      </w:divBdr>
      <w:divsChild>
        <w:div w:id="370501863">
          <w:marLeft w:val="0"/>
          <w:marRight w:val="0"/>
          <w:marTop w:val="0"/>
          <w:marBottom w:val="0"/>
          <w:divBdr>
            <w:top w:val="none" w:sz="0" w:space="0" w:color="auto"/>
            <w:left w:val="none" w:sz="0" w:space="0" w:color="auto"/>
            <w:bottom w:val="none" w:sz="0" w:space="0" w:color="auto"/>
            <w:right w:val="none" w:sz="0" w:space="0" w:color="auto"/>
          </w:divBdr>
          <w:divsChild>
            <w:div w:id="872112846">
              <w:marLeft w:val="0"/>
              <w:marRight w:val="0"/>
              <w:marTop w:val="0"/>
              <w:marBottom w:val="0"/>
              <w:divBdr>
                <w:top w:val="none" w:sz="0" w:space="0" w:color="auto"/>
                <w:left w:val="none" w:sz="0" w:space="0" w:color="auto"/>
                <w:bottom w:val="none" w:sz="0" w:space="0" w:color="auto"/>
                <w:right w:val="none" w:sz="0" w:space="0" w:color="auto"/>
              </w:divBdr>
              <w:divsChild>
                <w:div w:id="1976333685">
                  <w:marLeft w:val="180"/>
                  <w:marRight w:val="0"/>
                  <w:marTop w:val="0"/>
                  <w:marBottom w:val="0"/>
                  <w:divBdr>
                    <w:top w:val="none" w:sz="0" w:space="0" w:color="auto"/>
                    <w:left w:val="none" w:sz="0" w:space="0" w:color="auto"/>
                    <w:bottom w:val="none" w:sz="0" w:space="0" w:color="auto"/>
                    <w:right w:val="none" w:sz="0" w:space="0" w:color="auto"/>
                  </w:divBdr>
                  <w:divsChild>
                    <w:div w:id="97407238">
                      <w:marLeft w:val="0"/>
                      <w:marRight w:val="0"/>
                      <w:marTop w:val="0"/>
                      <w:marBottom w:val="0"/>
                      <w:divBdr>
                        <w:top w:val="none" w:sz="0" w:space="0" w:color="auto"/>
                        <w:left w:val="none" w:sz="0" w:space="0" w:color="auto"/>
                        <w:bottom w:val="none" w:sz="0" w:space="0" w:color="auto"/>
                        <w:right w:val="none" w:sz="0" w:space="0" w:color="auto"/>
                      </w:divBdr>
                      <w:divsChild>
                        <w:div w:id="1739089337">
                          <w:marLeft w:val="4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6DC8C-DEA7-4650-886F-76DDD4B3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2021-10-22T03:22:00Z</dcterms:created>
  <dcterms:modified xsi:type="dcterms:W3CDTF">2021-10-22T06:33:00Z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